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A" w:rsidRPr="00F2689A" w:rsidRDefault="00F2689A" w:rsidP="00F2689A">
      <w:pPr>
        <w:widowControl w:val="0"/>
        <w:ind w:firstLine="0"/>
        <w:jc w:val="left"/>
        <w:rPr>
          <w:color w:val="000000"/>
          <w:sz w:val="24"/>
          <w:lang w:val="en-US"/>
        </w:rPr>
      </w:pPr>
      <w:proofErr w:type="spellStart"/>
      <w:r w:rsidRPr="00F2689A">
        <w:rPr>
          <w:color w:val="000000"/>
          <w:sz w:val="24"/>
        </w:rPr>
        <w:t>Энерго</w:t>
      </w:r>
      <w:proofErr w:type="spellEnd"/>
      <w:r w:rsidRPr="00F2689A">
        <w:rPr>
          <w:color w:val="000000"/>
          <w:sz w:val="24"/>
        </w:rPr>
        <w:t xml:space="preserve">- и ресурсосбережение – </w:t>
      </w:r>
      <w:r w:rsidRPr="00F2689A">
        <w:rPr>
          <w:color w:val="000000"/>
          <w:sz w:val="24"/>
          <w:lang w:val="en-US"/>
        </w:rPr>
        <w:t>XXI</w:t>
      </w:r>
      <w:r w:rsidRPr="00F2689A">
        <w:rPr>
          <w:color w:val="000000"/>
          <w:sz w:val="24"/>
        </w:rPr>
        <w:t xml:space="preserve"> век. 2023. </w:t>
      </w:r>
      <w:r w:rsidRPr="00F2689A">
        <w:rPr>
          <w:color w:val="000000"/>
          <w:sz w:val="24"/>
          <w:highlight w:val="yellow"/>
        </w:rPr>
        <w:t>С</w:t>
      </w:r>
      <w:r w:rsidRPr="00F2689A">
        <w:rPr>
          <w:color w:val="000000"/>
          <w:sz w:val="24"/>
          <w:highlight w:val="yellow"/>
          <w:lang w:val="en-US"/>
        </w:rPr>
        <w:t xml:space="preserve"> _ _ - _ _.</w:t>
      </w:r>
    </w:p>
    <w:p w:rsidR="00F2689A" w:rsidRPr="00F2689A" w:rsidRDefault="00F2689A" w:rsidP="00F2689A">
      <w:pPr>
        <w:ind w:firstLine="0"/>
        <w:jc w:val="left"/>
        <w:rPr>
          <w:color w:val="000000"/>
          <w:sz w:val="24"/>
        </w:rPr>
      </w:pPr>
      <w:r w:rsidRPr="00F2689A">
        <w:rPr>
          <w:color w:val="000000"/>
          <w:sz w:val="24"/>
          <w:lang w:val="en-US"/>
        </w:rPr>
        <w:t xml:space="preserve">Energy and resource saving XXI century. </w:t>
      </w:r>
      <w:r w:rsidRPr="00F2689A">
        <w:rPr>
          <w:color w:val="000000"/>
          <w:sz w:val="24"/>
        </w:rPr>
        <w:t xml:space="preserve">2023. </w:t>
      </w:r>
      <w:r w:rsidRPr="00F2689A">
        <w:rPr>
          <w:color w:val="000000"/>
          <w:sz w:val="24"/>
          <w:lang w:val="en-US"/>
        </w:rPr>
        <w:t>P</w:t>
      </w:r>
      <w:r w:rsidRPr="00F2689A">
        <w:rPr>
          <w:color w:val="000000"/>
          <w:sz w:val="24"/>
        </w:rPr>
        <w:t xml:space="preserve">. </w:t>
      </w:r>
      <w:r w:rsidRPr="00F2689A">
        <w:rPr>
          <w:color w:val="000000"/>
          <w:sz w:val="24"/>
          <w:highlight w:val="yellow"/>
        </w:rPr>
        <w:t>_ _ - _ _.</w:t>
      </w:r>
      <w:r w:rsidRPr="00F2689A">
        <w:rPr>
          <w:color w:val="000000"/>
          <w:sz w:val="24"/>
        </w:rPr>
        <w:t xml:space="preserve"> </w:t>
      </w:r>
    </w:p>
    <w:p w:rsidR="00F2689A" w:rsidRPr="00F2689A" w:rsidRDefault="00F2689A" w:rsidP="00F2689A">
      <w:pPr>
        <w:ind w:firstLine="0"/>
        <w:jc w:val="left"/>
        <w:rPr>
          <w:color w:val="000000"/>
          <w:sz w:val="24"/>
        </w:rPr>
      </w:pPr>
    </w:p>
    <w:p w:rsidR="00F2689A" w:rsidRPr="007D2B44" w:rsidRDefault="007D2B44" w:rsidP="00F2689A">
      <w:pPr>
        <w:keepNext/>
        <w:ind w:firstLine="0"/>
        <w:jc w:val="center"/>
        <w:outlineLvl w:val="0"/>
        <w:rPr>
          <w:rFonts w:eastAsia="Batang"/>
          <w:bCs/>
          <w:sz w:val="24"/>
          <w:highlight w:val="yellow"/>
        </w:rPr>
      </w:pPr>
      <w:r w:rsidRPr="007D2B44">
        <w:rPr>
          <w:rFonts w:eastAsia="Calibri"/>
          <w:bCs/>
          <w:sz w:val="24"/>
        </w:rPr>
        <w:t>Интеллектуальные технологии в энергетическом машиностроении</w:t>
      </w:r>
    </w:p>
    <w:p w:rsidR="00F2689A" w:rsidRPr="00F2689A" w:rsidRDefault="00F2689A" w:rsidP="00F2689A">
      <w:pPr>
        <w:ind w:firstLine="0"/>
        <w:jc w:val="left"/>
        <w:rPr>
          <w:color w:val="000000"/>
          <w:sz w:val="24"/>
        </w:rPr>
      </w:pPr>
      <w:r w:rsidRPr="00F2689A">
        <w:rPr>
          <w:color w:val="000000"/>
          <w:sz w:val="24"/>
        </w:rPr>
        <w:t>Научная статья</w:t>
      </w:r>
    </w:p>
    <w:p w:rsidR="00F2689A" w:rsidRPr="00F2689A" w:rsidRDefault="00F2689A" w:rsidP="00F2689A">
      <w:pPr>
        <w:ind w:firstLine="0"/>
        <w:jc w:val="left"/>
        <w:rPr>
          <w:caps/>
          <w:sz w:val="24"/>
        </w:rPr>
      </w:pPr>
      <w:r w:rsidRPr="00F2689A">
        <w:rPr>
          <w:color w:val="000000"/>
          <w:sz w:val="24"/>
        </w:rPr>
        <w:t>УДК 621-833</w:t>
      </w:r>
    </w:p>
    <w:p w:rsidR="00F2689A" w:rsidRPr="00864EB4" w:rsidRDefault="00864EB4" w:rsidP="00F2689A">
      <w:pPr>
        <w:keepNext/>
        <w:tabs>
          <w:tab w:val="num" w:pos="1701"/>
        </w:tabs>
        <w:spacing w:before="240" w:after="60"/>
        <w:ind w:firstLine="0"/>
        <w:jc w:val="center"/>
        <w:outlineLvl w:val="1"/>
        <w:rPr>
          <w:rFonts w:eastAsia="Calibri"/>
          <w:b/>
          <w:bCs/>
          <w:sz w:val="24"/>
        </w:rPr>
      </w:pPr>
      <w:r>
        <w:rPr>
          <w:rFonts w:eastAsia="Calibri"/>
          <w:b/>
          <w:bCs/>
          <w:sz w:val="24"/>
        </w:rPr>
        <w:t>МОНИТОРИНГ УЗЛОВ ПРОМЫШЛЕННОГО ОБОРУДОВАНИЯ</w:t>
      </w:r>
    </w:p>
    <w:p w:rsidR="00F2689A" w:rsidRPr="00F2689A" w:rsidRDefault="00F2689A" w:rsidP="00F2689A">
      <w:pPr>
        <w:ind w:firstLine="0"/>
        <w:jc w:val="left"/>
        <w:rPr>
          <w:color w:val="000000"/>
          <w:sz w:val="24"/>
        </w:rPr>
      </w:pPr>
    </w:p>
    <w:p w:rsidR="00864EB4" w:rsidRDefault="00864EB4" w:rsidP="00F2689A">
      <w:pPr>
        <w:ind w:firstLine="0"/>
        <w:jc w:val="left"/>
        <w:rPr>
          <w:b/>
          <w:color w:val="000000"/>
          <w:sz w:val="24"/>
        </w:rPr>
      </w:pPr>
      <w:r>
        <w:rPr>
          <w:b/>
          <w:color w:val="000000"/>
          <w:sz w:val="24"/>
        </w:rPr>
        <w:t>Горин Андрей Владимирович</w:t>
      </w:r>
      <w:proofErr w:type="gramStart"/>
      <w:r w:rsidR="00F2689A" w:rsidRPr="00F2689A">
        <w:rPr>
          <w:color w:val="000000"/>
          <w:sz w:val="24"/>
          <w:vertAlign w:val="superscript"/>
        </w:rPr>
        <w:t>1</w:t>
      </w:r>
      <w:proofErr w:type="gramEnd"/>
      <w:r>
        <w:rPr>
          <w:b/>
          <w:color w:val="000000"/>
          <w:sz w:val="24"/>
        </w:rPr>
        <w:t>, Родичев Алексей Юрьевич</w:t>
      </w:r>
      <w:r w:rsidR="00F2689A" w:rsidRPr="00F2689A">
        <w:rPr>
          <w:color w:val="000000"/>
          <w:sz w:val="24"/>
          <w:vertAlign w:val="superscript"/>
        </w:rPr>
        <w:t>1</w:t>
      </w:r>
      <w:r>
        <w:rPr>
          <w:b/>
          <w:color w:val="000000"/>
          <w:sz w:val="24"/>
        </w:rPr>
        <w:t>,</w:t>
      </w:r>
    </w:p>
    <w:p w:rsidR="00F2689A" w:rsidRPr="00F2689A" w:rsidRDefault="00864EB4" w:rsidP="00F2689A">
      <w:pPr>
        <w:ind w:firstLine="0"/>
        <w:jc w:val="left"/>
        <w:rPr>
          <w:color w:val="000000"/>
          <w:sz w:val="24"/>
        </w:rPr>
      </w:pPr>
      <w:r>
        <w:rPr>
          <w:b/>
          <w:color w:val="000000"/>
          <w:sz w:val="24"/>
        </w:rPr>
        <w:t>Серебренников Артем Дмитриевич</w:t>
      </w:r>
      <w:proofErr w:type="gramStart"/>
      <w:r w:rsidR="00F2689A" w:rsidRPr="00F2689A">
        <w:rPr>
          <w:color w:val="000000"/>
          <w:sz w:val="24"/>
          <w:vertAlign w:val="superscript"/>
        </w:rPr>
        <w:t>1</w:t>
      </w:r>
      <w:proofErr w:type="gramEnd"/>
      <w:r w:rsidR="00F2689A" w:rsidRPr="00F2689A">
        <w:rPr>
          <w:color w:val="000000"/>
          <w:sz w:val="24"/>
        </w:rPr>
        <w:t xml:space="preserve"> </w:t>
      </w:r>
    </w:p>
    <w:p w:rsidR="00F2689A" w:rsidRPr="00F2689A" w:rsidRDefault="00F2689A" w:rsidP="00F2689A">
      <w:pPr>
        <w:autoSpaceDE w:val="0"/>
        <w:autoSpaceDN w:val="0"/>
        <w:adjustRightInd w:val="0"/>
        <w:ind w:firstLine="0"/>
        <w:contextualSpacing/>
        <w:jc w:val="center"/>
        <w:rPr>
          <w:bCs/>
          <w:color w:val="000000"/>
          <w:sz w:val="20"/>
          <w:vertAlign w:val="superscript"/>
        </w:rPr>
      </w:pPr>
    </w:p>
    <w:p w:rsidR="00F2689A" w:rsidRPr="00F2689A" w:rsidRDefault="00BE7926" w:rsidP="00F2689A">
      <w:pPr>
        <w:autoSpaceDE w:val="0"/>
        <w:autoSpaceDN w:val="0"/>
        <w:adjustRightInd w:val="0"/>
        <w:ind w:firstLine="0"/>
        <w:contextualSpacing/>
        <w:rPr>
          <w:bCs/>
          <w:color w:val="000000"/>
          <w:sz w:val="22"/>
        </w:rPr>
      </w:pPr>
      <w:r>
        <w:rPr>
          <w:bCs/>
          <w:color w:val="000000"/>
          <w:sz w:val="22"/>
          <w:vertAlign w:val="superscript"/>
        </w:rPr>
        <w:t>1</w:t>
      </w:r>
      <w:r w:rsidR="00F2689A" w:rsidRPr="00F2689A">
        <w:rPr>
          <w:bCs/>
          <w:color w:val="000000"/>
          <w:sz w:val="22"/>
        </w:rPr>
        <w:t xml:space="preserve">ФГБОУ ВО «ОГУ имени И.С. Тургенева», Орёл, Россия, </w:t>
      </w:r>
    </w:p>
    <w:p w:rsidR="00F2689A" w:rsidRPr="00F2689A" w:rsidRDefault="00F2689A" w:rsidP="00F2689A">
      <w:pPr>
        <w:autoSpaceDE w:val="0"/>
        <w:autoSpaceDN w:val="0"/>
        <w:adjustRightInd w:val="0"/>
        <w:ind w:firstLine="0"/>
        <w:contextualSpacing/>
        <w:rPr>
          <w:bCs/>
          <w:color w:val="000000"/>
          <w:sz w:val="22"/>
        </w:rPr>
      </w:pPr>
      <w:r w:rsidRPr="00F2689A">
        <w:rPr>
          <w:bCs/>
          <w:color w:val="000000"/>
          <w:sz w:val="22"/>
          <w:vertAlign w:val="superscript"/>
        </w:rPr>
        <w:t>1</w:t>
      </w:r>
      <w:proofErr w:type="spellStart"/>
      <w:r w:rsidR="00864EB4">
        <w:rPr>
          <w:bCs/>
          <w:sz w:val="22"/>
          <w:lang w:val="en-US"/>
        </w:rPr>
        <w:t>gorin</w:t>
      </w:r>
      <w:proofErr w:type="spellEnd"/>
      <w:r w:rsidR="00864EB4" w:rsidRPr="00864EB4">
        <w:rPr>
          <w:bCs/>
          <w:sz w:val="22"/>
        </w:rPr>
        <w:t>57</w:t>
      </w:r>
      <w:r w:rsidRPr="00F2689A">
        <w:rPr>
          <w:bCs/>
          <w:sz w:val="22"/>
        </w:rPr>
        <w:t>@</w:t>
      </w:r>
      <w:r w:rsidR="00864EB4">
        <w:rPr>
          <w:bCs/>
          <w:sz w:val="22"/>
          <w:lang w:val="en-US"/>
        </w:rPr>
        <w:t>mail</w:t>
      </w:r>
      <w:r w:rsidRPr="00F2689A">
        <w:rPr>
          <w:bCs/>
          <w:sz w:val="22"/>
        </w:rPr>
        <w:t>.</w:t>
      </w:r>
      <w:proofErr w:type="spellStart"/>
      <w:r w:rsidRPr="00F2689A">
        <w:rPr>
          <w:bCs/>
          <w:sz w:val="22"/>
          <w:lang w:val="en-US"/>
        </w:rPr>
        <w:t>ru</w:t>
      </w:r>
      <w:proofErr w:type="spellEnd"/>
      <w:r w:rsidRPr="00F2689A">
        <w:rPr>
          <w:bCs/>
          <w:sz w:val="22"/>
        </w:rPr>
        <w:t xml:space="preserve">, </w:t>
      </w:r>
      <w:r w:rsidR="00127981" w:rsidRPr="00127981">
        <w:rPr>
          <w:sz w:val="22"/>
          <w:szCs w:val="22"/>
        </w:rPr>
        <w:t>https://orcid.org/</w:t>
      </w:r>
      <w:r w:rsidR="00044769">
        <w:rPr>
          <w:sz w:val="22"/>
          <w:szCs w:val="22"/>
        </w:rPr>
        <w:t>0000-0002-3563-9109</w:t>
      </w:r>
    </w:p>
    <w:p w:rsidR="00F2689A" w:rsidRPr="00F2689A" w:rsidRDefault="00F2689A" w:rsidP="00F2689A">
      <w:pPr>
        <w:autoSpaceDE w:val="0"/>
        <w:autoSpaceDN w:val="0"/>
        <w:adjustRightInd w:val="0"/>
        <w:ind w:firstLine="0"/>
        <w:contextualSpacing/>
        <w:rPr>
          <w:bCs/>
          <w:color w:val="000000"/>
          <w:sz w:val="22"/>
        </w:rPr>
      </w:pPr>
      <w:r w:rsidRPr="00F2689A">
        <w:rPr>
          <w:bCs/>
          <w:color w:val="000000"/>
          <w:sz w:val="22"/>
        </w:rPr>
        <w:t xml:space="preserve">Автор, ответственный за переписку: </w:t>
      </w:r>
      <w:r w:rsidR="00864EB4">
        <w:rPr>
          <w:bCs/>
          <w:color w:val="000000"/>
          <w:sz w:val="22"/>
        </w:rPr>
        <w:t>Горин Андрей Владимирович</w:t>
      </w:r>
      <w:r w:rsidRPr="00F2689A">
        <w:rPr>
          <w:color w:val="000000"/>
          <w:sz w:val="22"/>
        </w:rPr>
        <w:t xml:space="preserve">, </w:t>
      </w:r>
      <w:proofErr w:type="spellStart"/>
      <w:r w:rsidR="00864EB4">
        <w:rPr>
          <w:sz w:val="22"/>
          <w:lang w:val="en-US"/>
        </w:rPr>
        <w:t>gorin</w:t>
      </w:r>
      <w:proofErr w:type="spellEnd"/>
      <w:r w:rsidR="00864EB4" w:rsidRPr="00864EB4">
        <w:rPr>
          <w:sz w:val="22"/>
        </w:rPr>
        <w:t>57</w:t>
      </w:r>
      <w:r w:rsidR="00864EB4">
        <w:rPr>
          <w:sz w:val="22"/>
        </w:rPr>
        <w:t>@</w:t>
      </w:r>
      <w:r w:rsidR="00864EB4">
        <w:rPr>
          <w:sz w:val="22"/>
          <w:lang w:val="en-US"/>
        </w:rPr>
        <w:t>mail</w:t>
      </w:r>
      <w:r w:rsidRPr="00F2689A">
        <w:rPr>
          <w:sz w:val="22"/>
        </w:rPr>
        <w:t>.</w:t>
      </w:r>
      <w:proofErr w:type="spellStart"/>
      <w:r w:rsidRPr="00F2689A">
        <w:rPr>
          <w:sz w:val="22"/>
        </w:rPr>
        <w:t>ru</w:t>
      </w:r>
      <w:proofErr w:type="spellEnd"/>
      <w:r w:rsidRPr="00F2689A">
        <w:rPr>
          <w:color w:val="000000"/>
          <w:sz w:val="22"/>
        </w:rPr>
        <w:t xml:space="preserve"> </w:t>
      </w:r>
    </w:p>
    <w:p w:rsidR="00F2689A" w:rsidRPr="00F2689A" w:rsidRDefault="00F2689A" w:rsidP="00F2689A">
      <w:pPr>
        <w:autoSpaceDE w:val="0"/>
        <w:autoSpaceDN w:val="0"/>
        <w:adjustRightInd w:val="0"/>
        <w:ind w:firstLine="0"/>
        <w:contextualSpacing/>
        <w:rPr>
          <w:bCs/>
          <w:color w:val="000000"/>
          <w:sz w:val="24"/>
        </w:rPr>
      </w:pPr>
    </w:p>
    <w:p w:rsidR="00F2689A" w:rsidRPr="00F2689A" w:rsidRDefault="00F2689A" w:rsidP="00F2689A">
      <w:pPr>
        <w:ind w:firstLine="284"/>
        <w:rPr>
          <w:color w:val="000000"/>
          <w:sz w:val="20"/>
        </w:rPr>
      </w:pPr>
      <w:r w:rsidRPr="00F2689A">
        <w:rPr>
          <w:b/>
          <w:i/>
          <w:color w:val="000000"/>
          <w:sz w:val="20"/>
        </w:rPr>
        <w:t>Аннотация.</w:t>
      </w:r>
      <w:r w:rsidRPr="00F2689A">
        <w:rPr>
          <w:b/>
          <w:color w:val="000000"/>
          <w:sz w:val="20"/>
        </w:rPr>
        <w:t xml:space="preserve"> </w:t>
      </w:r>
      <w:r w:rsidR="00194DBD">
        <w:rPr>
          <w:bCs/>
          <w:i/>
          <w:color w:val="000000"/>
          <w:sz w:val="20"/>
        </w:rPr>
        <w:t>В работе</w:t>
      </w:r>
      <w:r w:rsidR="00194DBD" w:rsidRPr="00194DBD">
        <w:rPr>
          <w:bCs/>
          <w:i/>
          <w:color w:val="000000"/>
          <w:sz w:val="20"/>
        </w:rPr>
        <w:t xml:space="preserve"> представлен краткий анализ развития предприятий и фирм машиностроительной отрасли с точки зрения развития система мониторинга состояния узлов и агрегатов промышленного оборудования. Рассматриваются последние достижения в области удаленной диагностики, ключевые компоненты дистанционной диагностики </w:t>
      </w:r>
      <w:proofErr w:type="spellStart"/>
      <w:r w:rsidR="00194DBD" w:rsidRPr="00194DBD">
        <w:rPr>
          <w:bCs/>
          <w:i/>
          <w:color w:val="000000"/>
          <w:sz w:val="20"/>
        </w:rPr>
        <w:t>мехатронных</w:t>
      </w:r>
      <w:proofErr w:type="spellEnd"/>
      <w:r w:rsidR="00194DBD" w:rsidRPr="00194DBD">
        <w:rPr>
          <w:bCs/>
          <w:i/>
          <w:color w:val="000000"/>
          <w:sz w:val="20"/>
        </w:rPr>
        <w:t xml:space="preserve"> устройств, включая механизмы сбора, передачи, анализа данных. Выявляются преимущества и проблемы внедрения систем удаленной диагностики, учитываются такие факторы, как </w:t>
      </w:r>
      <w:proofErr w:type="spellStart"/>
      <w:r w:rsidR="00194DBD" w:rsidRPr="00194DBD">
        <w:rPr>
          <w:bCs/>
          <w:i/>
          <w:color w:val="000000"/>
          <w:sz w:val="20"/>
        </w:rPr>
        <w:t>кибербезопасность</w:t>
      </w:r>
      <w:proofErr w:type="spellEnd"/>
      <w:r w:rsidR="00194DBD" w:rsidRPr="00194DBD">
        <w:rPr>
          <w:bCs/>
          <w:i/>
          <w:color w:val="000000"/>
          <w:sz w:val="20"/>
        </w:rPr>
        <w:t>, конфиденциальность данных. Приведены примеры использования рассматриваемой технологии в индустрии</w:t>
      </w:r>
      <w:r w:rsidRPr="00F2689A">
        <w:rPr>
          <w:color w:val="000000"/>
          <w:sz w:val="20"/>
        </w:rPr>
        <w:t>.</w:t>
      </w:r>
    </w:p>
    <w:p w:rsidR="00F2689A" w:rsidRPr="00F2689A" w:rsidRDefault="00F2689A" w:rsidP="00F2689A">
      <w:pPr>
        <w:ind w:firstLine="284"/>
        <w:rPr>
          <w:color w:val="000000"/>
          <w:sz w:val="20"/>
        </w:rPr>
      </w:pPr>
      <w:r w:rsidRPr="00F2689A">
        <w:rPr>
          <w:b/>
          <w:i/>
          <w:color w:val="000000"/>
          <w:sz w:val="20"/>
        </w:rPr>
        <w:t>Ключевые слова:</w:t>
      </w:r>
      <w:r w:rsidR="00194DBD" w:rsidRPr="00194DBD">
        <w:rPr>
          <w:i/>
          <w:color w:val="000000"/>
          <w:sz w:val="20"/>
        </w:rPr>
        <w:t xml:space="preserve"> мониторинг,</w:t>
      </w:r>
      <w:r w:rsidR="00194DBD">
        <w:rPr>
          <w:b/>
          <w:i/>
          <w:color w:val="000000"/>
          <w:sz w:val="20"/>
        </w:rPr>
        <w:t xml:space="preserve"> </w:t>
      </w:r>
      <w:r w:rsidR="00864EB4" w:rsidRPr="00864EB4">
        <w:rPr>
          <w:i/>
          <w:color w:val="000000"/>
          <w:sz w:val="20"/>
        </w:rPr>
        <w:t xml:space="preserve">диагностика, параметр, система мониторинга, технология, </w:t>
      </w:r>
      <w:proofErr w:type="spellStart"/>
      <w:r w:rsidR="00864EB4" w:rsidRPr="00864EB4">
        <w:rPr>
          <w:i/>
          <w:color w:val="000000"/>
          <w:sz w:val="20"/>
        </w:rPr>
        <w:t>кибербезопасность</w:t>
      </w:r>
      <w:proofErr w:type="spellEnd"/>
      <w:r w:rsidR="00864EB4" w:rsidRPr="00864EB4">
        <w:rPr>
          <w:i/>
          <w:color w:val="000000"/>
          <w:sz w:val="20"/>
        </w:rPr>
        <w:t>, анализ</w:t>
      </w:r>
      <w:r w:rsidRPr="00F2689A">
        <w:rPr>
          <w:color w:val="000000"/>
          <w:sz w:val="20"/>
        </w:rPr>
        <w:t>.</w:t>
      </w:r>
    </w:p>
    <w:p w:rsidR="00F2689A" w:rsidRPr="00F2689A" w:rsidRDefault="00F2689A" w:rsidP="00F2689A">
      <w:pPr>
        <w:ind w:firstLine="284"/>
        <w:jc w:val="left"/>
        <w:rPr>
          <w:caps/>
          <w:sz w:val="24"/>
          <w:lang w:val="en-US"/>
        </w:rPr>
      </w:pPr>
      <w:r w:rsidRPr="00F2689A">
        <w:rPr>
          <w:b/>
          <w:i/>
          <w:color w:val="000000"/>
          <w:sz w:val="20"/>
        </w:rPr>
        <w:t xml:space="preserve">Для цитирования: </w:t>
      </w:r>
      <w:r w:rsidR="00194DBD">
        <w:rPr>
          <w:color w:val="000000"/>
          <w:sz w:val="20"/>
        </w:rPr>
        <w:t xml:space="preserve">Горин А.В., Родичев А.Ю., Серебренников А.Д. </w:t>
      </w:r>
      <w:r w:rsidR="006D3C38">
        <w:rPr>
          <w:color w:val="000000"/>
          <w:sz w:val="20"/>
        </w:rPr>
        <w:t xml:space="preserve"> </w:t>
      </w:r>
      <w:r w:rsidR="00194DBD">
        <w:rPr>
          <w:color w:val="000000"/>
          <w:sz w:val="20"/>
        </w:rPr>
        <w:t>Мониторинг узлов промышленного оборудования</w:t>
      </w:r>
      <w:r w:rsidRPr="00F2689A">
        <w:rPr>
          <w:color w:val="000000"/>
          <w:sz w:val="20"/>
        </w:rPr>
        <w:t xml:space="preserve"> // </w:t>
      </w:r>
      <w:proofErr w:type="spellStart"/>
      <w:r w:rsidRPr="00F2689A">
        <w:rPr>
          <w:color w:val="000000"/>
          <w:sz w:val="20"/>
        </w:rPr>
        <w:t>Энерго</w:t>
      </w:r>
      <w:proofErr w:type="spellEnd"/>
      <w:r w:rsidRPr="00F2689A">
        <w:rPr>
          <w:color w:val="000000"/>
          <w:sz w:val="20"/>
        </w:rPr>
        <w:t xml:space="preserve">-и ресурсосбережение – </w:t>
      </w:r>
      <w:r w:rsidRPr="00F2689A">
        <w:rPr>
          <w:color w:val="000000"/>
          <w:sz w:val="20"/>
          <w:lang w:val="en-US"/>
        </w:rPr>
        <w:t>XXI</w:t>
      </w:r>
      <w:r w:rsidRPr="00F2689A">
        <w:rPr>
          <w:color w:val="000000"/>
          <w:sz w:val="20"/>
        </w:rPr>
        <w:t xml:space="preserve"> век. 2023. С</w:t>
      </w:r>
      <w:r w:rsidRPr="00F2689A">
        <w:rPr>
          <w:color w:val="000000"/>
          <w:sz w:val="20"/>
          <w:lang w:val="en-US"/>
        </w:rPr>
        <w:t xml:space="preserve">. </w:t>
      </w:r>
      <w:r w:rsidRPr="00F2689A">
        <w:rPr>
          <w:color w:val="000000"/>
          <w:sz w:val="24"/>
          <w:highlight w:val="yellow"/>
          <w:lang w:val="en-US"/>
        </w:rPr>
        <w:t>_ _ - _ _.</w:t>
      </w:r>
    </w:p>
    <w:p w:rsidR="00F2689A" w:rsidRPr="00F2689A" w:rsidRDefault="00F2689A" w:rsidP="00F2689A">
      <w:pPr>
        <w:ind w:firstLine="284"/>
        <w:rPr>
          <w:b/>
          <w:i/>
          <w:color w:val="000000"/>
          <w:sz w:val="20"/>
          <w:lang w:val="en-US"/>
        </w:rPr>
      </w:pPr>
    </w:p>
    <w:p w:rsidR="00F2689A" w:rsidRPr="00F2689A" w:rsidRDefault="00194DBD" w:rsidP="00F2689A">
      <w:pPr>
        <w:ind w:firstLine="284"/>
        <w:jc w:val="center"/>
        <w:rPr>
          <w:color w:val="000000"/>
          <w:sz w:val="24"/>
          <w:lang w:val="en-US"/>
        </w:rPr>
      </w:pPr>
      <w:r w:rsidRPr="00194DBD">
        <w:rPr>
          <w:sz w:val="24"/>
          <w:szCs w:val="20"/>
          <w:lang w:val="en-US"/>
        </w:rPr>
        <w:t>Intelligent technologies in power engineering</w:t>
      </w:r>
    </w:p>
    <w:p w:rsidR="00F2689A" w:rsidRPr="00F2689A" w:rsidRDefault="00F2689A" w:rsidP="00F2689A">
      <w:pPr>
        <w:ind w:firstLine="284"/>
        <w:rPr>
          <w:caps/>
          <w:color w:val="000000"/>
          <w:sz w:val="24"/>
          <w:lang w:val="en-US"/>
        </w:rPr>
      </w:pPr>
      <w:r w:rsidRPr="00F2689A">
        <w:rPr>
          <w:color w:val="000000"/>
          <w:sz w:val="24"/>
          <w:lang w:val="en-US"/>
        </w:rPr>
        <w:t>Original article</w:t>
      </w:r>
    </w:p>
    <w:p w:rsidR="00F2689A" w:rsidRPr="00F2689A" w:rsidRDefault="00F2689A" w:rsidP="00F2689A">
      <w:pPr>
        <w:ind w:firstLine="284"/>
        <w:rPr>
          <w:i/>
          <w:caps/>
          <w:color w:val="000000"/>
          <w:sz w:val="24"/>
          <w:lang w:val="en-US"/>
        </w:rPr>
      </w:pPr>
    </w:p>
    <w:p w:rsidR="00F2689A" w:rsidRPr="00F2689A" w:rsidRDefault="00194DBD" w:rsidP="00F2689A">
      <w:pPr>
        <w:tabs>
          <w:tab w:val="left" w:pos="993"/>
          <w:tab w:val="left" w:pos="3469"/>
        </w:tabs>
        <w:ind w:firstLine="0"/>
        <w:jc w:val="center"/>
        <w:rPr>
          <w:b/>
          <w:sz w:val="24"/>
          <w:lang w:val="en-US"/>
        </w:rPr>
      </w:pPr>
      <w:r w:rsidRPr="00194DBD">
        <w:rPr>
          <w:b/>
          <w:sz w:val="24"/>
          <w:lang w:val="en-US"/>
        </w:rPr>
        <w:t>Monitoring of industrial equipment units</w:t>
      </w:r>
    </w:p>
    <w:p w:rsidR="00F2689A" w:rsidRPr="00F2689A" w:rsidRDefault="00F2689A" w:rsidP="00F2689A">
      <w:pPr>
        <w:ind w:firstLine="284"/>
        <w:rPr>
          <w:i/>
          <w:color w:val="000000"/>
          <w:sz w:val="24"/>
          <w:lang w:val="en-US"/>
        </w:rPr>
      </w:pPr>
    </w:p>
    <w:p w:rsidR="00BF1563" w:rsidRDefault="00F33FD6" w:rsidP="00F2689A">
      <w:pPr>
        <w:tabs>
          <w:tab w:val="left" w:pos="993"/>
          <w:tab w:val="left" w:pos="3469"/>
        </w:tabs>
        <w:ind w:firstLine="0"/>
        <w:jc w:val="left"/>
        <w:rPr>
          <w:b/>
          <w:sz w:val="24"/>
          <w:lang w:val="en-US"/>
        </w:rPr>
      </w:pPr>
      <w:proofErr w:type="spellStart"/>
      <w:r>
        <w:rPr>
          <w:b/>
          <w:sz w:val="24"/>
          <w:lang w:val="en-US"/>
        </w:rPr>
        <w:t>Gorin</w:t>
      </w:r>
      <w:proofErr w:type="spellEnd"/>
      <w:r>
        <w:rPr>
          <w:b/>
          <w:sz w:val="24"/>
          <w:lang w:val="en-US"/>
        </w:rPr>
        <w:t xml:space="preserve"> Andrei Vladimirovich</w:t>
      </w:r>
      <w:r w:rsidR="00F2689A" w:rsidRPr="00F2689A">
        <w:rPr>
          <w:b/>
          <w:sz w:val="24"/>
          <w:vertAlign w:val="superscript"/>
          <w:lang w:val="en-US"/>
        </w:rPr>
        <w:t>1</w:t>
      </w:r>
      <w:r w:rsidR="00F2689A" w:rsidRPr="00F2689A">
        <w:rPr>
          <w:b/>
          <w:sz w:val="24"/>
          <w:lang w:val="en-US"/>
        </w:rPr>
        <w:t xml:space="preserve">, </w:t>
      </w:r>
      <w:proofErr w:type="spellStart"/>
      <w:r>
        <w:rPr>
          <w:b/>
          <w:sz w:val="24"/>
          <w:lang w:val="en-US"/>
        </w:rPr>
        <w:t>Rodichev</w:t>
      </w:r>
      <w:proofErr w:type="spellEnd"/>
      <w:r>
        <w:rPr>
          <w:b/>
          <w:sz w:val="24"/>
          <w:lang w:val="en-US"/>
        </w:rPr>
        <w:t xml:space="preserve"> </w:t>
      </w:r>
      <w:proofErr w:type="spellStart"/>
      <w:r>
        <w:rPr>
          <w:b/>
          <w:sz w:val="24"/>
          <w:lang w:val="en-US"/>
        </w:rPr>
        <w:t>Alekcei</w:t>
      </w:r>
      <w:proofErr w:type="spellEnd"/>
      <w:r>
        <w:rPr>
          <w:b/>
          <w:sz w:val="24"/>
          <w:lang w:val="en-US"/>
        </w:rPr>
        <w:t xml:space="preserve"> Y</w:t>
      </w:r>
      <w:r w:rsidR="00BF1563">
        <w:rPr>
          <w:b/>
          <w:sz w:val="24"/>
          <w:lang w:val="en-US"/>
        </w:rPr>
        <w:t>u</w:t>
      </w:r>
      <w:r>
        <w:rPr>
          <w:b/>
          <w:sz w:val="24"/>
          <w:lang w:val="en-US"/>
        </w:rPr>
        <w:t>rievich</w:t>
      </w:r>
      <w:r w:rsidR="00BE7926" w:rsidRPr="00F2689A">
        <w:rPr>
          <w:b/>
          <w:sz w:val="24"/>
          <w:vertAlign w:val="superscript"/>
          <w:lang w:val="en-US"/>
        </w:rPr>
        <w:t>1</w:t>
      </w:r>
      <w:r w:rsidR="00BF1563">
        <w:rPr>
          <w:b/>
          <w:sz w:val="24"/>
          <w:lang w:val="en-US"/>
        </w:rPr>
        <w:t>,</w:t>
      </w:r>
    </w:p>
    <w:p w:rsidR="00F2689A" w:rsidRPr="00F2689A" w:rsidRDefault="00BF1563" w:rsidP="00F2689A">
      <w:pPr>
        <w:tabs>
          <w:tab w:val="left" w:pos="993"/>
          <w:tab w:val="left" w:pos="3469"/>
        </w:tabs>
        <w:ind w:firstLine="0"/>
        <w:jc w:val="left"/>
        <w:rPr>
          <w:b/>
          <w:i/>
          <w:color w:val="000000"/>
          <w:sz w:val="22"/>
          <w:lang w:val="en-US"/>
        </w:rPr>
      </w:pPr>
      <w:proofErr w:type="spellStart"/>
      <w:r>
        <w:rPr>
          <w:b/>
          <w:sz w:val="24"/>
          <w:lang w:val="en-US"/>
        </w:rPr>
        <w:t>Serebrennikov</w:t>
      </w:r>
      <w:proofErr w:type="spellEnd"/>
      <w:r>
        <w:rPr>
          <w:b/>
          <w:sz w:val="24"/>
          <w:lang w:val="en-US"/>
        </w:rPr>
        <w:t xml:space="preserve"> </w:t>
      </w:r>
      <w:proofErr w:type="spellStart"/>
      <w:r>
        <w:rPr>
          <w:b/>
          <w:sz w:val="24"/>
          <w:lang w:val="en-US"/>
        </w:rPr>
        <w:t>A</w:t>
      </w:r>
      <w:r w:rsidR="00F33FD6">
        <w:rPr>
          <w:b/>
          <w:sz w:val="24"/>
          <w:lang w:val="en-US"/>
        </w:rPr>
        <w:t>rtem</w:t>
      </w:r>
      <w:proofErr w:type="spellEnd"/>
      <w:r w:rsidR="00F33FD6">
        <w:rPr>
          <w:b/>
          <w:sz w:val="24"/>
          <w:lang w:val="en-US"/>
        </w:rPr>
        <w:t xml:space="preserve"> Dmitrievich</w:t>
      </w:r>
      <w:r w:rsidR="00BE7926" w:rsidRPr="00F2689A">
        <w:rPr>
          <w:b/>
          <w:sz w:val="24"/>
          <w:vertAlign w:val="superscript"/>
          <w:lang w:val="en-US"/>
        </w:rPr>
        <w:t>1</w:t>
      </w:r>
    </w:p>
    <w:p w:rsidR="00F2689A" w:rsidRPr="00F2689A" w:rsidRDefault="00F2689A" w:rsidP="00F2689A">
      <w:pPr>
        <w:ind w:firstLine="284"/>
        <w:rPr>
          <w:i/>
          <w:color w:val="000000"/>
          <w:sz w:val="20"/>
          <w:lang w:val="en-US"/>
        </w:rPr>
      </w:pPr>
    </w:p>
    <w:p w:rsidR="00F2689A" w:rsidRPr="00F2689A" w:rsidRDefault="00BE7926" w:rsidP="00F2689A">
      <w:pPr>
        <w:autoSpaceDE w:val="0"/>
        <w:autoSpaceDN w:val="0"/>
        <w:adjustRightInd w:val="0"/>
        <w:ind w:firstLine="0"/>
        <w:contextualSpacing/>
        <w:rPr>
          <w:bCs/>
          <w:color w:val="000000"/>
          <w:sz w:val="22"/>
          <w:lang w:val="en-US"/>
        </w:rPr>
      </w:pPr>
      <w:r>
        <w:rPr>
          <w:bCs/>
          <w:color w:val="000000"/>
          <w:sz w:val="22"/>
          <w:vertAlign w:val="superscript"/>
          <w:lang w:val="en-US"/>
        </w:rPr>
        <w:t>1</w:t>
      </w:r>
      <w:r w:rsidR="00F2689A" w:rsidRPr="00F2689A">
        <w:rPr>
          <w:bCs/>
          <w:color w:val="000000"/>
          <w:sz w:val="22"/>
          <w:lang w:val="en-US"/>
        </w:rPr>
        <w:t xml:space="preserve"> Oryol state university </w:t>
      </w:r>
      <w:proofErr w:type="gramStart"/>
      <w:r w:rsidR="00F2689A" w:rsidRPr="00F2689A">
        <w:rPr>
          <w:bCs/>
          <w:color w:val="000000"/>
          <w:sz w:val="22"/>
          <w:lang w:val="en-US"/>
        </w:rPr>
        <w:t>of  I.S</w:t>
      </w:r>
      <w:proofErr w:type="gramEnd"/>
      <w:r w:rsidR="00F2689A" w:rsidRPr="00F2689A">
        <w:rPr>
          <w:bCs/>
          <w:color w:val="000000"/>
          <w:sz w:val="22"/>
          <w:lang w:val="en-US"/>
        </w:rPr>
        <w:t>. Turgenev, Oryol, Russia</w:t>
      </w:r>
    </w:p>
    <w:p w:rsidR="00BE7926" w:rsidRPr="00044769" w:rsidRDefault="00BE7926" w:rsidP="00BE7926">
      <w:pPr>
        <w:autoSpaceDE w:val="0"/>
        <w:autoSpaceDN w:val="0"/>
        <w:adjustRightInd w:val="0"/>
        <w:ind w:firstLine="0"/>
        <w:contextualSpacing/>
        <w:rPr>
          <w:bCs/>
          <w:color w:val="000000"/>
          <w:sz w:val="22"/>
          <w:lang w:val="en-US"/>
        </w:rPr>
      </w:pPr>
      <w:r w:rsidRPr="00F2689A">
        <w:rPr>
          <w:bCs/>
          <w:color w:val="000000"/>
          <w:sz w:val="22"/>
          <w:vertAlign w:val="superscript"/>
          <w:lang w:val="en-US"/>
        </w:rPr>
        <w:t>1</w:t>
      </w:r>
      <w:r w:rsidR="00F33FD6">
        <w:rPr>
          <w:bCs/>
          <w:sz w:val="22"/>
          <w:lang w:val="en-US"/>
        </w:rPr>
        <w:t>gorin57</w:t>
      </w:r>
      <w:r w:rsidRPr="00BE7926">
        <w:rPr>
          <w:bCs/>
          <w:sz w:val="22"/>
          <w:lang w:val="en-US"/>
        </w:rPr>
        <w:t>@</w:t>
      </w:r>
      <w:r w:rsidR="00F33FD6">
        <w:rPr>
          <w:bCs/>
          <w:sz w:val="22"/>
          <w:lang w:val="en-US"/>
        </w:rPr>
        <w:t>mail</w:t>
      </w:r>
      <w:r w:rsidRPr="00BE7926">
        <w:rPr>
          <w:bCs/>
          <w:sz w:val="22"/>
          <w:lang w:val="en-US"/>
        </w:rPr>
        <w:t>.</w:t>
      </w:r>
      <w:r w:rsidRPr="00F2689A">
        <w:rPr>
          <w:bCs/>
          <w:sz w:val="22"/>
          <w:lang w:val="en-US"/>
        </w:rPr>
        <w:t xml:space="preserve">ru, </w:t>
      </w:r>
      <w:r w:rsidR="00127981" w:rsidRPr="00127981">
        <w:rPr>
          <w:sz w:val="22"/>
          <w:szCs w:val="22"/>
          <w:lang w:val="en-US"/>
        </w:rPr>
        <w:t>https://orcid.org/</w:t>
      </w:r>
      <w:r w:rsidR="00044769">
        <w:rPr>
          <w:sz w:val="22"/>
          <w:szCs w:val="22"/>
          <w:lang w:val="en-US"/>
        </w:rPr>
        <w:t>0000-0002-</w:t>
      </w:r>
      <w:r w:rsidR="00044769" w:rsidRPr="00044769">
        <w:rPr>
          <w:sz w:val="22"/>
          <w:szCs w:val="22"/>
          <w:lang w:val="en-US"/>
        </w:rPr>
        <w:t>3563-9109</w:t>
      </w:r>
      <w:bookmarkStart w:id="0" w:name="_GoBack"/>
      <w:bookmarkEnd w:id="0"/>
    </w:p>
    <w:p w:rsidR="00F2689A" w:rsidRPr="00F2689A" w:rsidRDefault="00F2689A" w:rsidP="00F2689A">
      <w:pPr>
        <w:autoSpaceDE w:val="0"/>
        <w:autoSpaceDN w:val="0"/>
        <w:adjustRightInd w:val="0"/>
        <w:ind w:firstLine="0"/>
        <w:contextualSpacing/>
        <w:rPr>
          <w:bCs/>
          <w:color w:val="000000"/>
          <w:sz w:val="22"/>
          <w:lang w:val="en-US"/>
        </w:rPr>
      </w:pPr>
      <w:r w:rsidRPr="00F2689A">
        <w:rPr>
          <w:bCs/>
          <w:color w:val="000000"/>
          <w:sz w:val="22"/>
          <w:lang w:val="en-US"/>
        </w:rPr>
        <w:t xml:space="preserve">Corresponding author: </w:t>
      </w:r>
      <w:proofErr w:type="spellStart"/>
      <w:r w:rsidR="00F33FD6" w:rsidRPr="00F33FD6">
        <w:rPr>
          <w:color w:val="000000"/>
          <w:sz w:val="22"/>
          <w:lang w:val="en-US"/>
        </w:rPr>
        <w:t>Gorin</w:t>
      </w:r>
      <w:proofErr w:type="spellEnd"/>
      <w:r w:rsidR="00F33FD6" w:rsidRPr="00F33FD6">
        <w:rPr>
          <w:color w:val="000000"/>
          <w:sz w:val="22"/>
          <w:lang w:val="en-US"/>
        </w:rPr>
        <w:t xml:space="preserve"> Andrei Vladimirovich</w:t>
      </w:r>
      <w:r w:rsidRPr="00F2689A">
        <w:rPr>
          <w:color w:val="000000"/>
          <w:sz w:val="22"/>
          <w:lang w:val="en-US"/>
        </w:rPr>
        <w:t xml:space="preserve">, </w:t>
      </w:r>
      <w:r w:rsidR="00F33FD6">
        <w:rPr>
          <w:color w:val="000000"/>
          <w:sz w:val="22"/>
          <w:lang w:val="en-US"/>
        </w:rPr>
        <w:t>gorin57@mail</w:t>
      </w:r>
      <w:r w:rsidR="00BE7926" w:rsidRPr="00BE7926">
        <w:rPr>
          <w:color w:val="000000"/>
          <w:sz w:val="22"/>
          <w:lang w:val="en-US"/>
        </w:rPr>
        <w:t>.ru</w:t>
      </w:r>
    </w:p>
    <w:p w:rsidR="00F2689A" w:rsidRPr="00F2689A" w:rsidRDefault="00F2689A" w:rsidP="00F2689A">
      <w:pPr>
        <w:ind w:firstLine="284"/>
        <w:rPr>
          <w:i/>
          <w:color w:val="000000"/>
          <w:sz w:val="20"/>
          <w:lang w:val="en-US"/>
        </w:rPr>
      </w:pPr>
    </w:p>
    <w:p w:rsidR="00F2689A" w:rsidRPr="00F2689A" w:rsidRDefault="00F2689A" w:rsidP="00F2689A">
      <w:pPr>
        <w:ind w:firstLine="284"/>
        <w:rPr>
          <w:sz w:val="20"/>
          <w:lang w:val="en-US"/>
        </w:rPr>
      </w:pPr>
      <w:r w:rsidRPr="00F2689A">
        <w:rPr>
          <w:b/>
          <w:i/>
          <w:color w:val="000000"/>
          <w:sz w:val="20"/>
          <w:lang w:val="en-US"/>
        </w:rPr>
        <w:t>Abstract.</w:t>
      </w:r>
      <w:r w:rsidRPr="00F2689A">
        <w:rPr>
          <w:i/>
          <w:color w:val="000000"/>
          <w:sz w:val="20"/>
          <w:lang w:val="en-US"/>
        </w:rPr>
        <w:t xml:space="preserve"> </w:t>
      </w:r>
      <w:r w:rsidR="00F33FD6" w:rsidRPr="00F33FD6">
        <w:rPr>
          <w:sz w:val="20"/>
          <w:lang w:val="en-US"/>
        </w:rPr>
        <w:t xml:space="preserve">The paper presents a brief analysis of the development of enterprises and firms in the mechanical engineering industry from the point of view of the development of a system for monitoring the condition of components and assemblies of industrial equipment. The latest advances in the field of remote diagnostics, key components of remote diagnostics of mechatronic devices, including mechanisms for collecting, transmitting, and analyzing data are considered. The advantages and problems of implementing remote diagnostic systems are </w:t>
      </w:r>
      <w:proofErr w:type="gramStart"/>
      <w:r w:rsidR="00F33FD6" w:rsidRPr="00F33FD6">
        <w:rPr>
          <w:sz w:val="20"/>
          <w:lang w:val="en-US"/>
        </w:rPr>
        <w:t>identified,</w:t>
      </w:r>
      <w:proofErr w:type="gramEnd"/>
      <w:r w:rsidR="00F33FD6" w:rsidRPr="00F33FD6">
        <w:rPr>
          <w:sz w:val="20"/>
          <w:lang w:val="en-US"/>
        </w:rPr>
        <w:t xml:space="preserve"> factors such as cybersecurity and data confidentiality are taken into account. Examples of the use of the technology in question in industry are given.</w:t>
      </w:r>
    </w:p>
    <w:p w:rsidR="00F2689A" w:rsidRPr="00F2689A" w:rsidRDefault="00F2689A" w:rsidP="00F2689A">
      <w:pPr>
        <w:ind w:firstLine="284"/>
        <w:rPr>
          <w:i/>
          <w:color w:val="000000"/>
          <w:sz w:val="20"/>
          <w:lang w:val="en-US"/>
        </w:rPr>
      </w:pPr>
      <w:r w:rsidRPr="00F2689A">
        <w:rPr>
          <w:b/>
          <w:i/>
          <w:color w:val="000000"/>
          <w:sz w:val="20"/>
          <w:lang w:val="en-US"/>
        </w:rPr>
        <w:t>Keywords:</w:t>
      </w:r>
      <w:r w:rsidRPr="00F2689A">
        <w:rPr>
          <w:i/>
          <w:color w:val="000000"/>
          <w:sz w:val="20"/>
          <w:lang w:val="en-US"/>
        </w:rPr>
        <w:t xml:space="preserve"> </w:t>
      </w:r>
      <w:r w:rsidR="00BF1563" w:rsidRPr="00BF1563">
        <w:rPr>
          <w:color w:val="000000"/>
          <w:sz w:val="20"/>
          <w:lang w:val="en-US"/>
        </w:rPr>
        <w:t>monitoring, diagnostics, parameter, monitoring system, technology, cybersecurity, analysis</w:t>
      </w:r>
      <w:r w:rsidR="00BF1563">
        <w:rPr>
          <w:color w:val="000000"/>
          <w:sz w:val="20"/>
          <w:lang w:val="en-US"/>
        </w:rPr>
        <w:t>.</w:t>
      </w:r>
    </w:p>
    <w:p w:rsidR="00F2689A" w:rsidRPr="00C36F72" w:rsidRDefault="00F2689A" w:rsidP="00F2689A">
      <w:pPr>
        <w:ind w:firstLine="284"/>
        <w:rPr>
          <w:color w:val="000000"/>
          <w:sz w:val="20"/>
        </w:rPr>
      </w:pPr>
      <w:r w:rsidRPr="00F2689A">
        <w:rPr>
          <w:b/>
          <w:i/>
          <w:color w:val="000000"/>
          <w:sz w:val="20"/>
          <w:lang w:val="en-US"/>
        </w:rPr>
        <w:t xml:space="preserve">For citation: </w:t>
      </w:r>
      <w:proofErr w:type="spellStart"/>
      <w:r w:rsidR="00BF1563">
        <w:rPr>
          <w:color w:val="000000"/>
          <w:sz w:val="20"/>
          <w:lang w:val="en-US"/>
        </w:rPr>
        <w:t>Gorin</w:t>
      </w:r>
      <w:proofErr w:type="spellEnd"/>
      <w:r w:rsidR="00BF1563">
        <w:rPr>
          <w:color w:val="000000"/>
          <w:sz w:val="20"/>
          <w:lang w:val="en-US"/>
        </w:rPr>
        <w:t xml:space="preserve"> A.V.</w:t>
      </w:r>
      <w:r w:rsidR="00127981">
        <w:rPr>
          <w:color w:val="000000"/>
          <w:sz w:val="20"/>
          <w:lang w:val="en-US"/>
        </w:rPr>
        <w:t xml:space="preserve">, </w:t>
      </w:r>
      <w:proofErr w:type="spellStart"/>
      <w:r w:rsidR="00BF1563">
        <w:rPr>
          <w:color w:val="000000"/>
          <w:sz w:val="20"/>
          <w:lang w:val="en-US"/>
        </w:rPr>
        <w:t>Rodichev</w:t>
      </w:r>
      <w:proofErr w:type="spellEnd"/>
      <w:r w:rsidR="00BF1563">
        <w:rPr>
          <w:color w:val="000000"/>
          <w:sz w:val="20"/>
          <w:lang w:val="en-US"/>
        </w:rPr>
        <w:t xml:space="preserve"> </w:t>
      </w:r>
      <w:proofErr w:type="spellStart"/>
      <w:r w:rsidR="00BF1563">
        <w:rPr>
          <w:color w:val="000000"/>
          <w:sz w:val="20"/>
          <w:lang w:val="en-US"/>
        </w:rPr>
        <w:t>A.Yu</w:t>
      </w:r>
      <w:proofErr w:type="spellEnd"/>
      <w:r w:rsidR="00BF1563">
        <w:rPr>
          <w:color w:val="000000"/>
          <w:sz w:val="20"/>
          <w:lang w:val="en-US"/>
        </w:rPr>
        <w:t>.</w:t>
      </w:r>
      <w:r w:rsidR="00127981">
        <w:rPr>
          <w:color w:val="000000"/>
          <w:sz w:val="20"/>
          <w:lang w:val="en-US"/>
        </w:rPr>
        <w:t xml:space="preserve">, </w:t>
      </w:r>
      <w:proofErr w:type="spellStart"/>
      <w:r w:rsidR="00BF1563">
        <w:rPr>
          <w:color w:val="000000"/>
          <w:sz w:val="20"/>
          <w:lang w:val="en-US"/>
        </w:rPr>
        <w:t>Serebrennikov</w:t>
      </w:r>
      <w:proofErr w:type="spellEnd"/>
      <w:r w:rsidR="00BF1563">
        <w:rPr>
          <w:color w:val="000000"/>
          <w:sz w:val="20"/>
          <w:lang w:val="en-US"/>
        </w:rPr>
        <w:t xml:space="preserve"> </w:t>
      </w:r>
      <w:proofErr w:type="gramStart"/>
      <w:r w:rsidR="00BF1563">
        <w:rPr>
          <w:color w:val="000000"/>
          <w:sz w:val="20"/>
          <w:lang w:val="en-US"/>
        </w:rPr>
        <w:t>A.D.</w:t>
      </w:r>
      <w:r w:rsidR="00127981">
        <w:rPr>
          <w:color w:val="000000"/>
          <w:sz w:val="20"/>
          <w:lang w:val="en-US"/>
        </w:rPr>
        <w:t>.</w:t>
      </w:r>
      <w:proofErr w:type="gramEnd"/>
      <w:r w:rsidR="00BF1563" w:rsidRPr="00BF1563">
        <w:rPr>
          <w:sz w:val="24"/>
          <w:lang w:val="en-US"/>
        </w:rPr>
        <w:t xml:space="preserve"> </w:t>
      </w:r>
      <w:r w:rsidR="00BF1563" w:rsidRPr="00BF1563">
        <w:rPr>
          <w:color w:val="000000"/>
          <w:sz w:val="20"/>
          <w:lang w:val="en-US"/>
        </w:rPr>
        <w:t>Monitoring of industrial equipment units</w:t>
      </w:r>
      <w:r w:rsidRPr="00F2689A">
        <w:rPr>
          <w:color w:val="000000"/>
          <w:sz w:val="20"/>
          <w:lang w:val="en-US"/>
        </w:rPr>
        <w:t xml:space="preserve"> // Energy and resource saving XXI century. </w:t>
      </w:r>
      <w:r w:rsidRPr="00C36F72">
        <w:rPr>
          <w:color w:val="000000"/>
          <w:sz w:val="20"/>
        </w:rPr>
        <w:t xml:space="preserve">2023. </w:t>
      </w:r>
      <w:r w:rsidRPr="00F2689A">
        <w:rPr>
          <w:color w:val="000000"/>
          <w:sz w:val="20"/>
          <w:highlight w:val="yellow"/>
          <w:lang w:val="en-US"/>
        </w:rPr>
        <w:t>P</w:t>
      </w:r>
      <w:r w:rsidRPr="00C36F72">
        <w:rPr>
          <w:color w:val="000000"/>
          <w:sz w:val="20"/>
          <w:highlight w:val="yellow"/>
        </w:rPr>
        <w:t>. _ _ - _ _.</w:t>
      </w:r>
    </w:p>
    <w:p w:rsidR="007A459C" w:rsidRPr="00BF1563" w:rsidRDefault="007A459C" w:rsidP="00F2689A">
      <w:pPr>
        <w:ind w:right="567" w:firstLine="284"/>
        <w:rPr>
          <w:color w:val="000000"/>
          <w:sz w:val="24"/>
        </w:rPr>
      </w:pPr>
    </w:p>
    <w:p w:rsidR="009E58F3" w:rsidRDefault="00BF1563" w:rsidP="007A459C">
      <w:pPr>
        <w:ind w:firstLine="709"/>
        <w:rPr>
          <w:sz w:val="24"/>
        </w:rPr>
      </w:pPr>
      <w:r w:rsidRPr="00303402">
        <w:rPr>
          <w:b/>
          <w:sz w:val="24"/>
        </w:rPr>
        <w:t>Введение.</w:t>
      </w:r>
      <w:r>
        <w:rPr>
          <w:sz w:val="24"/>
        </w:rPr>
        <w:t xml:space="preserve"> </w:t>
      </w:r>
      <w:r w:rsidRPr="00BF1563">
        <w:rPr>
          <w:sz w:val="24"/>
        </w:rPr>
        <w:t xml:space="preserve">Машиностроительная промышленность быстро развивается благодаря внедрению передовых технологий, особенно в области системы мониторинга состояния </w:t>
      </w:r>
    </w:p>
    <w:p w:rsidR="009E58F3" w:rsidRDefault="009E58F3" w:rsidP="009E58F3">
      <w:pPr>
        <w:ind w:firstLine="709"/>
        <w:rPr>
          <w:sz w:val="24"/>
        </w:rPr>
      </w:pPr>
      <w:r>
        <w:rPr>
          <w:sz w:val="24"/>
        </w:rPr>
        <w:t>________________________________________________</w:t>
      </w:r>
    </w:p>
    <w:p w:rsidR="009E58F3" w:rsidRDefault="009E58F3" w:rsidP="009E58F3">
      <w:pPr>
        <w:ind w:firstLine="709"/>
        <w:rPr>
          <w:sz w:val="24"/>
        </w:rPr>
      </w:pPr>
      <w:r w:rsidRPr="009E58F3">
        <w:rPr>
          <w:sz w:val="24"/>
        </w:rPr>
        <w:t xml:space="preserve">© </w:t>
      </w:r>
      <w:r>
        <w:rPr>
          <w:sz w:val="24"/>
        </w:rPr>
        <w:t>Горин А.В., Родичев А.Ю., Серебренников А.Д</w:t>
      </w:r>
      <w:r w:rsidRPr="009E58F3">
        <w:rPr>
          <w:sz w:val="24"/>
        </w:rPr>
        <w:t>., 2023</w:t>
      </w:r>
    </w:p>
    <w:p w:rsidR="00BF1563" w:rsidRDefault="00BF1563" w:rsidP="009E58F3">
      <w:pPr>
        <w:ind w:firstLine="0"/>
        <w:rPr>
          <w:sz w:val="24"/>
        </w:rPr>
      </w:pPr>
      <w:r w:rsidRPr="00BF1563">
        <w:rPr>
          <w:sz w:val="24"/>
        </w:rPr>
        <w:lastRenderedPageBreak/>
        <w:t xml:space="preserve">узлов и агрегатов промышленного оборудования. Одно из важнейших </w:t>
      </w:r>
      <w:proofErr w:type="spellStart"/>
      <w:r w:rsidRPr="00BF1563">
        <w:rPr>
          <w:sz w:val="24"/>
        </w:rPr>
        <w:t>следствийсовершенствования</w:t>
      </w:r>
      <w:proofErr w:type="spellEnd"/>
      <w:r w:rsidRPr="00BF1563">
        <w:rPr>
          <w:sz w:val="24"/>
        </w:rPr>
        <w:t xml:space="preserve"> промышленной электроники - увеличение объема данных, необходимого для диагностики неисправностей </w:t>
      </w:r>
      <w:proofErr w:type="spellStart"/>
      <w:r w:rsidRPr="00BF1563">
        <w:rPr>
          <w:sz w:val="24"/>
        </w:rPr>
        <w:t>мехатронных</w:t>
      </w:r>
      <w:proofErr w:type="spellEnd"/>
      <w:r w:rsidRPr="00BF1563">
        <w:rPr>
          <w:sz w:val="24"/>
        </w:rPr>
        <w:t xml:space="preserve"> устройств. Система мониторинга состояния узлов и агрегатов промышленного оборудования предназначена для оптимизации процессов обслуживания, продления срока службы и снижения вероятности простоев.</w:t>
      </w:r>
    </w:p>
    <w:p w:rsidR="004A3934" w:rsidRPr="004A3934" w:rsidRDefault="00BF1563" w:rsidP="007A459C">
      <w:pPr>
        <w:ind w:firstLine="709"/>
        <w:rPr>
          <w:sz w:val="24"/>
        </w:rPr>
      </w:pPr>
      <w:r w:rsidRPr="00BF1563">
        <w:rPr>
          <w:sz w:val="24"/>
        </w:rPr>
        <w:t xml:space="preserve">Со времен создания </w:t>
      </w:r>
      <w:proofErr w:type="spellStart"/>
      <w:r w:rsidRPr="00BF1563">
        <w:rPr>
          <w:sz w:val="24"/>
        </w:rPr>
        <w:t>мехатронных</w:t>
      </w:r>
      <w:proofErr w:type="spellEnd"/>
      <w:r w:rsidRPr="00BF1563">
        <w:rPr>
          <w:sz w:val="24"/>
        </w:rPr>
        <w:t xml:space="preserve"> устройств диагностика являлась важным составляющим процесса эксплуатации </w:t>
      </w:r>
      <w:r w:rsidR="00135634">
        <w:rPr>
          <w:sz w:val="24"/>
        </w:rPr>
        <w:t>[1, 2, 3</w:t>
      </w:r>
      <w:r w:rsidRPr="00BF1563">
        <w:rPr>
          <w:sz w:val="24"/>
        </w:rPr>
        <w:t>].</w:t>
      </w:r>
      <w:r>
        <w:rPr>
          <w:sz w:val="24"/>
        </w:rPr>
        <w:t xml:space="preserve"> </w:t>
      </w:r>
      <w:r w:rsidRPr="00BF1563">
        <w:rPr>
          <w:sz w:val="24"/>
        </w:rPr>
        <w:t xml:space="preserve">Перечисленные выше технологии - революционный подход в машиностроительной индустрии, позволивший предприятиям, оптимизировать производительность </w:t>
      </w:r>
      <w:proofErr w:type="spellStart"/>
      <w:r w:rsidRPr="00BF1563">
        <w:rPr>
          <w:sz w:val="24"/>
        </w:rPr>
        <w:t>мехатронных</w:t>
      </w:r>
      <w:proofErr w:type="spellEnd"/>
      <w:r w:rsidRPr="00BF1563">
        <w:rPr>
          <w:sz w:val="24"/>
        </w:rPr>
        <w:t xml:space="preserve"> средств, улучшить пользовательский опыт эксплуатации с минимальными затратами и воздействием на окружающую среду [</w:t>
      </w:r>
      <w:r w:rsidR="00135634">
        <w:rPr>
          <w:sz w:val="24"/>
        </w:rPr>
        <w:t>4, 5</w:t>
      </w:r>
      <w:r w:rsidRPr="00BF1563">
        <w:rPr>
          <w:sz w:val="24"/>
        </w:rPr>
        <w:t>]. Данные технологии актуальны как для коммерческих и государственных предприятий. Большие данные (</w:t>
      </w:r>
      <w:r w:rsidRPr="00BF1563">
        <w:rPr>
          <w:sz w:val="24"/>
          <w:lang w:val="en"/>
        </w:rPr>
        <w:t>Big</w:t>
      </w:r>
      <w:r w:rsidRPr="00BF1563">
        <w:rPr>
          <w:sz w:val="24"/>
        </w:rPr>
        <w:t xml:space="preserve"> </w:t>
      </w:r>
      <w:r w:rsidRPr="00BF1563">
        <w:rPr>
          <w:sz w:val="24"/>
          <w:lang w:val="en"/>
        </w:rPr>
        <w:t>Data</w:t>
      </w:r>
      <w:r w:rsidRPr="00BF1563">
        <w:rPr>
          <w:sz w:val="24"/>
        </w:rPr>
        <w:t>) - это концептуальное и технологическое явление, описывающее объемы данных, которые настолько огромны, что их обработка и анализ с использованием традиционных методов и инструментов становя</w:t>
      </w:r>
      <w:r w:rsidR="00135634">
        <w:rPr>
          <w:sz w:val="24"/>
        </w:rPr>
        <w:t>тся недостаточно эффективными [6</w:t>
      </w:r>
      <w:r w:rsidR="004A3934">
        <w:rPr>
          <w:sz w:val="24"/>
        </w:rPr>
        <w:t>].</w:t>
      </w:r>
    </w:p>
    <w:p w:rsidR="00BF1563" w:rsidRDefault="00303402" w:rsidP="007A459C">
      <w:pPr>
        <w:ind w:firstLine="709"/>
        <w:rPr>
          <w:sz w:val="24"/>
        </w:rPr>
      </w:pPr>
      <w:r w:rsidRPr="00303402">
        <w:rPr>
          <w:b/>
          <w:sz w:val="24"/>
        </w:rPr>
        <w:t>Основная часть.</w:t>
      </w:r>
      <w:r>
        <w:rPr>
          <w:sz w:val="24"/>
        </w:rPr>
        <w:t xml:space="preserve"> </w:t>
      </w:r>
      <w:r w:rsidRPr="00303402">
        <w:rPr>
          <w:sz w:val="24"/>
        </w:rPr>
        <w:t xml:space="preserve">Данных, получаемых из системы диагностики узлов и агрегатов промышленного оборудования, может быть недостаточно, т.к., основываясь лишь на них, невозможно точно определить истинную причину, предпосылки появления неисправности без привязки к внешним условиям, например, состоянию окружающей среды, условиям эксплуатации и т.д. Объем данных, получаемых через системы </w:t>
      </w:r>
      <w:proofErr w:type="spellStart"/>
      <w:r w:rsidRPr="00303402">
        <w:rPr>
          <w:sz w:val="24"/>
        </w:rPr>
        <w:t>телематики</w:t>
      </w:r>
      <w:proofErr w:type="spellEnd"/>
      <w:r w:rsidRPr="00303402">
        <w:rPr>
          <w:sz w:val="24"/>
        </w:rPr>
        <w:t xml:space="preserve">, огромен и зависит от количества отслеживаемых параметров и периодичности обновления. Такие системы позволяют отслеживать местоположение и скорость исполнительного органа </w:t>
      </w:r>
      <w:proofErr w:type="spellStart"/>
      <w:r w:rsidRPr="00303402">
        <w:rPr>
          <w:sz w:val="24"/>
        </w:rPr>
        <w:t>мехатронного</w:t>
      </w:r>
      <w:proofErr w:type="spellEnd"/>
      <w:r w:rsidRPr="00303402">
        <w:rPr>
          <w:sz w:val="24"/>
        </w:rPr>
        <w:t xml:space="preserve"> механизма, следить за расходом энергии, техническим состоянием. Полученные данные могут быть использованы для оптимизации работы </w:t>
      </w:r>
      <w:proofErr w:type="spellStart"/>
      <w:r w:rsidRPr="00303402">
        <w:rPr>
          <w:sz w:val="24"/>
        </w:rPr>
        <w:t>мехатронных</w:t>
      </w:r>
      <w:proofErr w:type="spellEnd"/>
      <w:r w:rsidRPr="00303402">
        <w:rPr>
          <w:sz w:val="24"/>
        </w:rPr>
        <w:t xml:space="preserve"> механизмов, улучшения безопасности, а также для проведения профилактического обслуживания и предотвращения аварийных ситуаций. </w:t>
      </w:r>
      <w:proofErr w:type="spellStart"/>
      <w:r w:rsidRPr="00303402">
        <w:rPr>
          <w:sz w:val="24"/>
        </w:rPr>
        <w:t>Телематические</w:t>
      </w:r>
      <w:proofErr w:type="spellEnd"/>
      <w:r w:rsidRPr="00303402">
        <w:rPr>
          <w:sz w:val="24"/>
        </w:rPr>
        <w:t xml:space="preserve"> системы играют ключевую роль в улучшении эффективности и безопасности </w:t>
      </w:r>
      <w:proofErr w:type="spellStart"/>
      <w:r w:rsidRPr="00303402">
        <w:rPr>
          <w:sz w:val="24"/>
        </w:rPr>
        <w:t>мехатронных</w:t>
      </w:r>
      <w:proofErr w:type="spellEnd"/>
      <w:r w:rsidRPr="00303402">
        <w:rPr>
          <w:sz w:val="24"/>
        </w:rPr>
        <w:t xml:space="preserve"> устройств и способствуют более эффективному встраиванию </w:t>
      </w:r>
      <w:proofErr w:type="spellStart"/>
      <w:r w:rsidRPr="00303402">
        <w:rPr>
          <w:sz w:val="24"/>
        </w:rPr>
        <w:t>мехатронных</w:t>
      </w:r>
      <w:proofErr w:type="spellEnd"/>
      <w:r w:rsidRPr="00303402">
        <w:rPr>
          <w:sz w:val="24"/>
        </w:rPr>
        <w:t xml:space="preserve"> механизмов в производственный процесс.</w:t>
      </w:r>
    </w:p>
    <w:p w:rsidR="00303402" w:rsidRPr="00303402" w:rsidRDefault="00303402" w:rsidP="00303402">
      <w:pPr>
        <w:ind w:firstLine="709"/>
        <w:rPr>
          <w:sz w:val="24"/>
        </w:rPr>
      </w:pPr>
      <w:r w:rsidRPr="00303402">
        <w:rPr>
          <w:sz w:val="24"/>
        </w:rPr>
        <w:t xml:space="preserve">Другой важной особенностью является безопасность передачи данных, поскольку в диагностических данных </w:t>
      </w:r>
      <w:proofErr w:type="spellStart"/>
      <w:r w:rsidRPr="00303402">
        <w:rPr>
          <w:sz w:val="24"/>
        </w:rPr>
        <w:t>мехатронного</w:t>
      </w:r>
      <w:proofErr w:type="spellEnd"/>
      <w:r w:rsidRPr="00303402">
        <w:rPr>
          <w:sz w:val="24"/>
        </w:rPr>
        <w:t xml:space="preserve"> механизма  могут содержаться конфиденциальные и личные сведения. Защита от несанкционированного доступа путем внедрения механизмов аутентификации становятся неотъемлемой частью систем удаленной диагностики. Такие проблемы могут возникнуть в случае сбоев или недоступности сети, что может снизить надежность и доступность удаленной диагностики. В современных </w:t>
      </w:r>
      <w:proofErr w:type="spellStart"/>
      <w:r w:rsidRPr="00303402">
        <w:rPr>
          <w:sz w:val="24"/>
        </w:rPr>
        <w:t>мехатронных</w:t>
      </w:r>
      <w:proofErr w:type="spellEnd"/>
      <w:r w:rsidRPr="00303402">
        <w:rPr>
          <w:sz w:val="24"/>
        </w:rPr>
        <w:t xml:space="preserve"> устройствах, оснащенных продвинутыми электронными управляющими системами, данные о состоянии узлов и агрегатов, системах безопасности, механических передач и других аспектах </w:t>
      </w:r>
      <w:proofErr w:type="spellStart"/>
      <w:r w:rsidRPr="00303402">
        <w:rPr>
          <w:sz w:val="24"/>
        </w:rPr>
        <w:t>мехатронного</w:t>
      </w:r>
      <w:proofErr w:type="spellEnd"/>
      <w:r w:rsidRPr="00303402">
        <w:rPr>
          <w:sz w:val="24"/>
        </w:rPr>
        <w:t xml:space="preserve"> механизма становятся основой для обнаружения проблем, планирования технического обслуживания и повышения эффективности. С применением методов машинного обучения и алгоритмов анализа данных, таких как регрессия, классификация и кластеризация, можно выявлять аномалии и предсказывать потенциальные сбои, что способствует снижению затрат на ремонт и обслуживание, а также повышению безопасности эксплуатации.</w:t>
      </w:r>
    </w:p>
    <w:p w:rsidR="00303402" w:rsidRPr="00303402" w:rsidRDefault="00303402" w:rsidP="00303402">
      <w:pPr>
        <w:ind w:firstLine="709"/>
        <w:rPr>
          <w:sz w:val="24"/>
        </w:rPr>
      </w:pPr>
      <w:r w:rsidRPr="00303402">
        <w:rPr>
          <w:sz w:val="24"/>
        </w:rPr>
        <w:t xml:space="preserve">Искусственный интеллект дополняет этот процесс, обеспечивая способность системы к обучению на основе диагностических данных, что позволяет предсказывать будущие проблемы и рекомендовать решения для их решения/предотвращения - т.е. осуществлять предиктивную диагностику. Предиктивная диагностика может значительно сэкономить средства на техническом обслуживании и ремонте путем своевременной локализации неисправностей. </w:t>
      </w:r>
    </w:p>
    <w:p w:rsidR="00303402" w:rsidRDefault="00303402" w:rsidP="00303402">
      <w:pPr>
        <w:ind w:firstLine="709"/>
        <w:rPr>
          <w:sz w:val="24"/>
        </w:rPr>
      </w:pPr>
      <w:r w:rsidRPr="00303402">
        <w:rPr>
          <w:sz w:val="24"/>
        </w:rPr>
        <w:lastRenderedPageBreak/>
        <w:t xml:space="preserve">Современные технологии позволяют работать с большими данными, генерируемыми диагностическими устройствами, подключенными к его узлам и агрегатам производственного оборудования. Вычислительные мощности облачных серверов дают возможность осуществлять ресурсоемкие вычисления, хранение больших объемов данных </w:t>
      </w:r>
      <w:proofErr w:type="spellStart"/>
      <w:r w:rsidRPr="00303402">
        <w:rPr>
          <w:sz w:val="24"/>
        </w:rPr>
        <w:t>распределенно</w:t>
      </w:r>
      <w:proofErr w:type="spellEnd"/>
      <w:r w:rsidRPr="00303402">
        <w:rPr>
          <w:sz w:val="24"/>
        </w:rPr>
        <w:t>, обеспечивая высокую скорость работы и постоянный доступ пользователей к системе. Это открывает возможности для создания доступных для конечного пользователя решений для удаленной диагностики транспортных средств.</w:t>
      </w:r>
    </w:p>
    <w:p w:rsidR="00BF1563" w:rsidRDefault="00303402" w:rsidP="007A459C">
      <w:pPr>
        <w:ind w:firstLine="709"/>
        <w:rPr>
          <w:sz w:val="24"/>
        </w:rPr>
      </w:pPr>
      <w:r w:rsidRPr="00303402">
        <w:rPr>
          <w:iCs/>
          <w:sz w:val="24"/>
        </w:rPr>
        <w:t>Система удаленной диагностики в данной концепции является лишь элементом комплексной системы. Возможности удаленной диагностики с учетом применения современных технологий представлены на рисунке 1.</w:t>
      </w:r>
    </w:p>
    <w:p w:rsidR="00BF1563" w:rsidRDefault="00303402" w:rsidP="00303402">
      <w:pPr>
        <w:ind w:firstLine="709"/>
        <w:jc w:val="center"/>
        <w:rPr>
          <w:sz w:val="24"/>
        </w:rPr>
      </w:pPr>
      <w:r w:rsidRPr="00D9109B">
        <w:rPr>
          <w:iCs/>
          <w:noProof/>
          <w:sz w:val="24"/>
        </w:rPr>
        <w:drawing>
          <wp:inline distT="0" distB="0" distL="0" distR="0" wp14:anchorId="1A590703" wp14:editId="646EBBAE">
            <wp:extent cx="4530757" cy="319119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зентация 1.jpg"/>
                    <pic:cNvPicPr/>
                  </pic:nvPicPr>
                  <pic:blipFill rotWithShape="1">
                    <a:blip r:embed="rId6">
                      <a:extLst>
                        <a:ext uri="{28A0092B-C50C-407E-A947-70E740481C1C}">
                          <a14:useLocalDpi xmlns:a14="http://schemas.microsoft.com/office/drawing/2010/main" val="0"/>
                        </a:ext>
                      </a:extLst>
                    </a:blip>
                    <a:srcRect l="5908" t="7643" r="8248" b="11745"/>
                    <a:stretch/>
                  </pic:blipFill>
                  <pic:spPr bwMode="auto">
                    <a:xfrm>
                      <a:off x="0" y="0"/>
                      <a:ext cx="4536488" cy="3195232"/>
                    </a:xfrm>
                    <a:prstGeom prst="rect">
                      <a:avLst/>
                    </a:prstGeom>
                    <a:ln>
                      <a:noFill/>
                    </a:ln>
                    <a:extLst>
                      <a:ext uri="{53640926-AAD7-44D8-BBD7-CCE9431645EC}">
                        <a14:shadowObscured xmlns:a14="http://schemas.microsoft.com/office/drawing/2010/main"/>
                      </a:ext>
                    </a:extLst>
                  </pic:spPr>
                </pic:pic>
              </a:graphicData>
            </a:graphic>
          </wp:inline>
        </w:drawing>
      </w:r>
    </w:p>
    <w:p w:rsidR="00303402" w:rsidRPr="009E58F3" w:rsidRDefault="00303402" w:rsidP="00303402">
      <w:pPr>
        <w:ind w:firstLine="709"/>
        <w:jc w:val="center"/>
        <w:rPr>
          <w:b/>
          <w:i/>
          <w:iCs/>
          <w:sz w:val="20"/>
          <w:szCs w:val="20"/>
        </w:rPr>
      </w:pPr>
      <w:r w:rsidRPr="00303402">
        <w:rPr>
          <w:b/>
          <w:i/>
          <w:iCs/>
          <w:sz w:val="20"/>
          <w:szCs w:val="20"/>
        </w:rPr>
        <w:t xml:space="preserve">Рисунок 1 </w:t>
      </w:r>
      <w:r w:rsidRPr="00303402">
        <w:rPr>
          <w:b/>
          <w:i/>
          <w:iCs/>
          <w:sz w:val="20"/>
          <w:szCs w:val="20"/>
        </w:rPr>
        <w:noBreakHyphen/>
        <w:t xml:space="preserve"> Возможности системы удаленной диагностики</w:t>
      </w:r>
    </w:p>
    <w:p w:rsidR="004A3934" w:rsidRPr="009E58F3" w:rsidRDefault="004A3934" w:rsidP="00303402">
      <w:pPr>
        <w:ind w:firstLine="709"/>
        <w:jc w:val="center"/>
        <w:rPr>
          <w:sz w:val="24"/>
        </w:rPr>
      </w:pPr>
    </w:p>
    <w:p w:rsidR="00303402" w:rsidRPr="00303402" w:rsidRDefault="00303402" w:rsidP="00303402">
      <w:pPr>
        <w:ind w:firstLine="709"/>
        <w:rPr>
          <w:iCs/>
          <w:sz w:val="24"/>
        </w:rPr>
      </w:pPr>
      <w:r w:rsidRPr="00303402">
        <w:rPr>
          <w:iCs/>
          <w:sz w:val="24"/>
        </w:rPr>
        <w:t xml:space="preserve">Развитие современных технологий сделало большие данные основным экономическим и операционным ресурсом государства и бизнеса в большинстве отраслей экономики. Машиностроительная отрасль не стала исключением. Для диагностики современных </w:t>
      </w:r>
      <w:proofErr w:type="spellStart"/>
      <w:r w:rsidRPr="00303402">
        <w:rPr>
          <w:iCs/>
          <w:sz w:val="24"/>
        </w:rPr>
        <w:t>мехатронных</w:t>
      </w:r>
      <w:proofErr w:type="spellEnd"/>
      <w:r w:rsidRPr="00303402">
        <w:rPr>
          <w:iCs/>
          <w:sz w:val="24"/>
        </w:rPr>
        <w:t xml:space="preserve"> механизмов, генерирующих большие объемы данных, необходимы системы диагностики, имплементирующие продвинутые технологии сбора, хранения и анализа данных. Обладая описанными в статье преимуществами и недостатками, системы удаленной диагностики играют важную роль в эксплуатации </w:t>
      </w:r>
      <w:proofErr w:type="spellStart"/>
      <w:r w:rsidRPr="00303402">
        <w:rPr>
          <w:iCs/>
          <w:sz w:val="24"/>
        </w:rPr>
        <w:t>мехатронных</w:t>
      </w:r>
      <w:proofErr w:type="spellEnd"/>
      <w:r w:rsidRPr="00303402">
        <w:rPr>
          <w:iCs/>
          <w:sz w:val="24"/>
        </w:rPr>
        <w:t xml:space="preserve"> устройств, отвечая основным потребностям рынка. </w:t>
      </w:r>
    </w:p>
    <w:p w:rsidR="00303402" w:rsidRDefault="00303402" w:rsidP="00303402">
      <w:pPr>
        <w:ind w:firstLine="709"/>
        <w:rPr>
          <w:iCs/>
          <w:sz w:val="24"/>
        </w:rPr>
      </w:pPr>
      <w:r w:rsidRPr="00303402">
        <w:rPr>
          <w:iCs/>
          <w:sz w:val="24"/>
        </w:rPr>
        <w:t xml:space="preserve">Развитие систем удаленной диагностики будет происходить закономерно с развитием машиностроительной отрасли. Вероятно, такие системы будут интегрированы в полностью автономные </w:t>
      </w:r>
      <w:proofErr w:type="spellStart"/>
      <w:r w:rsidRPr="00303402">
        <w:rPr>
          <w:iCs/>
          <w:sz w:val="24"/>
        </w:rPr>
        <w:t>мехатронные</w:t>
      </w:r>
      <w:proofErr w:type="spellEnd"/>
      <w:r w:rsidRPr="00303402">
        <w:rPr>
          <w:iCs/>
          <w:sz w:val="24"/>
        </w:rPr>
        <w:t xml:space="preserve"> устройства, которые появятся на производствах в ближайшем будущем.</w:t>
      </w:r>
    </w:p>
    <w:p w:rsidR="00303402" w:rsidRPr="00303402" w:rsidRDefault="00303402" w:rsidP="00303402">
      <w:pPr>
        <w:ind w:firstLine="709"/>
        <w:rPr>
          <w:iCs/>
          <w:sz w:val="24"/>
        </w:rPr>
      </w:pPr>
      <w:r w:rsidRPr="00303402">
        <w:rPr>
          <w:b/>
          <w:iCs/>
          <w:sz w:val="24"/>
        </w:rPr>
        <w:t>Выводы</w:t>
      </w:r>
      <w:r>
        <w:rPr>
          <w:b/>
          <w:iCs/>
          <w:sz w:val="24"/>
        </w:rPr>
        <w:t xml:space="preserve">. </w:t>
      </w:r>
      <w:r w:rsidRPr="00303402">
        <w:rPr>
          <w:iCs/>
          <w:sz w:val="24"/>
        </w:rPr>
        <w:t>На основе проведенного аналитического обзора были рассмотрены и предложены следующие решения в сфере дистанционной диагностики узлов и агрегатов промышленного оборудования:</w:t>
      </w:r>
    </w:p>
    <w:p w:rsidR="00303402" w:rsidRPr="00303402" w:rsidRDefault="00303402" w:rsidP="00303402">
      <w:pPr>
        <w:ind w:firstLine="709"/>
        <w:rPr>
          <w:iCs/>
          <w:sz w:val="24"/>
        </w:rPr>
      </w:pPr>
      <w:r w:rsidRPr="00303402">
        <w:rPr>
          <w:iCs/>
          <w:sz w:val="24"/>
        </w:rPr>
        <w:noBreakHyphen/>
        <w:t xml:space="preserve"> диагностический модуль с микроконтроллером на базе </w:t>
      </w:r>
      <w:proofErr w:type="spellStart"/>
      <w:r w:rsidRPr="00303402">
        <w:rPr>
          <w:iCs/>
          <w:sz w:val="24"/>
        </w:rPr>
        <w:t>Tensilica</w:t>
      </w:r>
      <w:proofErr w:type="spellEnd"/>
      <w:r w:rsidRPr="00303402">
        <w:rPr>
          <w:iCs/>
          <w:sz w:val="24"/>
        </w:rPr>
        <w:t xml:space="preserve"> </w:t>
      </w:r>
      <w:proofErr w:type="spellStart"/>
      <w:r w:rsidRPr="00303402">
        <w:rPr>
          <w:iCs/>
          <w:sz w:val="24"/>
        </w:rPr>
        <w:t>Xtensa</w:t>
      </w:r>
      <w:proofErr w:type="spellEnd"/>
      <w:r w:rsidRPr="00303402">
        <w:rPr>
          <w:iCs/>
          <w:sz w:val="24"/>
        </w:rPr>
        <w:t xml:space="preserve"> LX6 с беспроводными интерфейсами является перспективным решением для дистанционной диагностики узлов и агрегатов промышленного оборудования;</w:t>
      </w:r>
    </w:p>
    <w:p w:rsidR="00303402" w:rsidRDefault="00303402" w:rsidP="00303402">
      <w:pPr>
        <w:ind w:firstLine="709"/>
        <w:rPr>
          <w:iCs/>
          <w:sz w:val="24"/>
        </w:rPr>
      </w:pPr>
      <w:r w:rsidRPr="00303402">
        <w:rPr>
          <w:iCs/>
          <w:sz w:val="24"/>
        </w:rPr>
        <w:noBreakHyphen/>
        <w:t xml:space="preserve"> </w:t>
      </w:r>
      <w:proofErr w:type="spellStart"/>
      <w:r w:rsidRPr="00303402">
        <w:rPr>
          <w:iCs/>
          <w:sz w:val="24"/>
        </w:rPr>
        <w:t>Yandex</w:t>
      </w:r>
      <w:proofErr w:type="spellEnd"/>
      <w:r w:rsidRPr="00303402">
        <w:rPr>
          <w:iCs/>
          <w:sz w:val="24"/>
        </w:rPr>
        <w:t xml:space="preserve"> </w:t>
      </w:r>
      <w:proofErr w:type="spellStart"/>
      <w:r w:rsidRPr="00303402">
        <w:rPr>
          <w:iCs/>
          <w:sz w:val="24"/>
        </w:rPr>
        <w:t>Cloud</w:t>
      </w:r>
      <w:proofErr w:type="spellEnd"/>
      <w:r w:rsidRPr="00303402">
        <w:rPr>
          <w:iCs/>
          <w:sz w:val="24"/>
        </w:rPr>
        <w:t xml:space="preserve"> позволяет развернуть облачный сервис, включающий сервер с работающей моделью, обученной на диагностических данных, для осуществления </w:t>
      </w:r>
      <w:r w:rsidRPr="00303402">
        <w:rPr>
          <w:iCs/>
          <w:sz w:val="24"/>
        </w:rPr>
        <w:lastRenderedPageBreak/>
        <w:t>предиктивной диагностики; сервер, обеспечивающий работу пользовательского интерфейса, прием и передачу данных; базу данных получаемой диагностики. Подобное решение позволит минимизировать нагрузку на клиентские устройства благодаря централизации вычислений, что сделает сервис доступным для широкого круга пользователей.</w:t>
      </w:r>
    </w:p>
    <w:p w:rsidR="00303402" w:rsidRDefault="00303402" w:rsidP="00303402">
      <w:pPr>
        <w:ind w:firstLine="709"/>
        <w:rPr>
          <w:sz w:val="24"/>
        </w:rPr>
      </w:pPr>
    </w:p>
    <w:p w:rsidR="005A35B8" w:rsidRPr="005A35B8" w:rsidRDefault="005A35B8" w:rsidP="005A35B8">
      <w:pPr>
        <w:autoSpaceDE w:val="0"/>
        <w:autoSpaceDN w:val="0"/>
        <w:adjustRightInd w:val="0"/>
        <w:ind w:firstLine="0"/>
        <w:jc w:val="center"/>
        <w:rPr>
          <w:color w:val="000000"/>
          <w:sz w:val="22"/>
          <w:szCs w:val="22"/>
        </w:rPr>
      </w:pPr>
      <w:r w:rsidRPr="005A35B8">
        <w:rPr>
          <w:b/>
          <w:bCs/>
          <w:color w:val="000000"/>
          <w:sz w:val="22"/>
          <w:szCs w:val="22"/>
        </w:rPr>
        <w:t>Список источников</w:t>
      </w:r>
    </w:p>
    <w:p w:rsidR="00132B0E" w:rsidRPr="00135634" w:rsidRDefault="00135634" w:rsidP="001975BA">
      <w:pPr>
        <w:numPr>
          <w:ilvl w:val="0"/>
          <w:numId w:val="8"/>
        </w:numPr>
        <w:shd w:val="clear" w:color="auto" w:fill="FFFFFF"/>
        <w:ind w:left="0" w:firstLine="284"/>
        <w:rPr>
          <w:color w:val="202122"/>
          <w:sz w:val="22"/>
          <w:szCs w:val="22"/>
          <w:lang w:val="en-US"/>
        </w:rPr>
      </w:pPr>
      <w:r w:rsidRPr="00135634">
        <w:rPr>
          <w:sz w:val="22"/>
          <w:szCs w:val="22"/>
          <w:lang w:val="en-US"/>
        </w:rPr>
        <w:t xml:space="preserve">X.X. Jiang, Q.Y. Song, H.E. Wang, G.F. Du, J.F. </w:t>
      </w:r>
      <w:proofErr w:type="spellStart"/>
      <w:r w:rsidRPr="00135634">
        <w:rPr>
          <w:sz w:val="22"/>
          <w:szCs w:val="22"/>
          <w:lang w:val="en-US"/>
        </w:rPr>
        <w:t>Guo</w:t>
      </w:r>
      <w:proofErr w:type="spellEnd"/>
      <w:r w:rsidRPr="00135634">
        <w:rPr>
          <w:sz w:val="22"/>
          <w:szCs w:val="22"/>
          <w:lang w:val="en-US"/>
        </w:rPr>
        <w:t>, C.Q. Shen, Z.K. Zhu, Central frequency mode decomposition and its applications to the fault diagnosis of rotating machines, Mech. Mach. Theory 174 (2022), 104919.</w:t>
      </w:r>
    </w:p>
    <w:p w:rsidR="001975BA" w:rsidRPr="001975BA" w:rsidRDefault="00135634" w:rsidP="001975BA">
      <w:pPr>
        <w:numPr>
          <w:ilvl w:val="0"/>
          <w:numId w:val="8"/>
        </w:numPr>
        <w:shd w:val="clear" w:color="auto" w:fill="FFFFFF"/>
        <w:ind w:left="0" w:firstLine="284"/>
        <w:rPr>
          <w:color w:val="202122"/>
          <w:sz w:val="22"/>
          <w:szCs w:val="22"/>
          <w:lang w:val="en-US"/>
        </w:rPr>
      </w:pPr>
      <w:r w:rsidRPr="00135634">
        <w:rPr>
          <w:rFonts w:eastAsia="E-BZ+ZGUIAx-2"/>
          <w:sz w:val="22"/>
          <w:szCs w:val="22"/>
          <w:lang w:val="en-US"/>
        </w:rPr>
        <w:t xml:space="preserve">S. Ren, Y. Zhang, Y. Liu, T. </w:t>
      </w:r>
      <w:proofErr w:type="spellStart"/>
      <w:r w:rsidRPr="00135634">
        <w:rPr>
          <w:rFonts w:eastAsia="E-BZ+ZGUIAx-2"/>
          <w:sz w:val="22"/>
          <w:szCs w:val="22"/>
          <w:lang w:val="en-US"/>
        </w:rPr>
        <w:t>Sakao</w:t>
      </w:r>
      <w:proofErr w:type="spellEnd"/>
      <w:r w:rsidRPr="00135634">
        <w:rPr>
          <w:rFonts w:eastAsia="E-BZ+ZGUIAx-2"/>
          <w:sz w:val="22"/>
          <w:szCs w:val="22"/>
          <w:lang w:val="en-US"/>
        </w:rPr>
        <w:t xml:space="preserve">, D. </w:t>
      </w:r>
      <w:proofErr w:type="spellStart"/>
      <w:r w:rsidRPr="00135634">
        <w:rPr>
          <w:rFonts w:eastAsia="E-BZ+ZGUIAx-2"/>
          <w:sz w:val="22"/>
          <w:szCs w:val="22"/>
          <w:lang w:val="en-US"/>
        </w:rPr>
        <w:t>Huisingh</w:t>
      </w:r>
      <w:proofErr w:type="spellEnd"/>
      <w:r w:rsidRPr="00135634">
        <w:rPr>
          <w:rFonts w:eastAsia="E-BZ+ZGUIAx-2"/>
          <w:sz w:val="22"/>
          <w:szCs w:val="22"/>
          <w:lang w:val="en-US"/>
        </w:rPr>
        <w:t>, C.M.V.B. Almeida, A comprehensive review of big data analytics throughout product lifecycle to support sustainable smart manufacturing: A framework, challenges and future research directions, J. Clean. Prod. 210 (2019) 1343–1365.</w:t>
      </w:r>
    </w:p>
    <w:p w:rsidR="001975BA" w:rsidRPr="001975BA" w:rsidRDefault="00135634" w:rsidP="001975BA">
      <w:pPr>
        <w:numPr>
          <w:ilvl w:val="0"/>
          <w:numId w:val="8"/>
        </w:numPr>
        <w:shd w:val="clear" w:color="auto" w:fill="FFFFFF"/>
        <w:ind w:left="0" w:firstLine="284"/>
        <w:rPr>
          <w:color w:val="202122"/>
          <w:sz w:val="22"/>
          <w:szCs w:val="22"/>
          <w:lang w:val="en-US"/>
        </w:rPr>
      </w:pPr>
      <w:r w:rsidRPr="00135634">
        <w:rPr>
          <w:rFonts w:eastAsia="E-BZ+ZGUIAx-2"/>
          <w:sz w:val="22"/>
          <w:szCs w:val="22"/>
          <w:lang w:val="en-US"/>
        </w:rPr>
        <w:t>J. Wang, L. Ye, R.X. Gao, C. Li, L. Zhang, Digital twin for rotating machinery fault diagnosis in smart manufacturing, Int. J. Prod. Res. 57 (12) (2019) 3920–3934.</w:t>
      </w:r>
    </w:p>
    <w:p w:rsidR="001975BA" w:rsidRPr="001975BA" w:rsidRDefault="00135634" w:rsidP="001975BA">
      <w:pPr>
        <w:numPr>
          <w:ilvl w:val="0"/>
          <w:numId w:val="8"/>
        </w:numPr>
        <w:shd w:val="clear" w:color="auto" w:fill="FFFFFF"/>
        <w:ind w:left="0" w:firstLine="284"/>
        <w:rPr>
          <w:color w:val="202122"/>
          <w:sz w:val="22"/>
          <w:szCs w:val="22"/>
          <w:lang w:val="en-US"/>
        </w:rPr>
      </w:pPr>
      <w:r w:rsidRPr="00135634">
        <w:rPr>
          <w:rFonts w:eastAsia="E-BZ+ZGUIAx-2"/>
          <w:sz w:val="22"/>
          <w:szCs w:val="22"/>
          <w:lang w:val="en-US"/>
        </w:rPr>
        <w:t xml:space="preserve">H.G. Chen, M.Y. Xu, C.Z. Fu, R.J. Song, Z. Li, Mechanical fault diagnosis of </w:t>
      </w:r>
      <w:proofErr w:type="spellStart"/>
      <w:r w:rsidRPr="00135634">
        <w:rPr>
          <w:rFonts w:eastAsia="E-BZ+ZGUIAx-2"/>
          <w:sz w:val="22"/>
          <w:szCs w:val="22"/>
          <w:lang w:val="en-US"/>
        </w:rPr>
        <w:t>gis</w:t>
      </w:r>
      <w:proofErr w:type="spellEnd"/>
      <w:r w:rsidRPr="00135634">
        <w:rPr>
          <w:rFonts w:eastAsia="E-BZ+ZGUIAx-2"/>
          <w:sz w:val="22"/>
          <w:szCs w:val="22"/>
          <w:lang w:val="en-US"/>
        </w:rPr>
        <w:t xml:space="preserve"> based on </w:t>
      </w:r>
      <w:proofErr w:type="spellStart"/>
      <w:r w:rsidRPr="00135634">
        <w:rPr>
          <w:rFonts w:eastAsia="E-BZ+ZGUIAx-2"/>
          <w:sz w:val="22"/>
          <w:szCs w:val="22"/>
          <w:lang w:val="en-US"/>
        </w:rPr>
        <w:t>mfccs</w:t>
      </w:r>
      <w:proofErr w:type="spellEnd"/>
      <w:r w:rsidRPr="00135634">
        <w:rPr>
          <w:rFonts w:eastAsia="E-BZ+ZGUIAx-2"/>
          <w:sz w:val="22"/>
          <w:szCs w:val="22"/>
          <w:lang w:val="en-US"/>
        </w:rPr>
        <w:t xml:space="preserve"> of sound signals, in: 5th Asia Conference on Power and Electrical Engineering (ACPEE), IEEE, China, 2020, pp. 1487–1491.</w:t>
      </w:r>
    </w:p>
    <w:p w:rsidR="001975BA" w:rsidRPr="001975BA" w:rsidRDefault="00135634" w:rsidP="001975BA">
      <w:pPr>
        <w:numPr>
          <w:ilvl w:val="0"/>
          <w:numId w:val="8"/>
        </w:numPr>
        <w:shd w:val="clear" w:color="auto" w:fill="FFFFFF"/>
        <w:ind w:left="0" w:firstLine="284"/>
        <w:rPr>
          <w:color w:val="202122"/>
          <w:sz w:val="22"/>
          <w:szCs w:val="22"/>
          <w:lang w:val="en-US"/>
        </w:rPr>
      </w:pPr>
      <w:r w:rsidRPr="00135634">
        <w:rPr>
          <w:rFonts w:eastAsia="E-BZ+ZGUIAx-2"/>
          <w:sz w:val="22"/>
          <w:szCs w:val="22"/>
          <w:lang w:val="en-US"/>
        </w:rPr>
        <w:t xml:space="preserve">C. </w:t>
      </w:r>
      <w:proofErr w:type="spellStart"/>
      <w:r w:rsidRPr="00135634">
        <w:rPr>
          <w:rFonts w:eastAsia="E-BZ+ZGUIAx-2"/>
          <w:sz w:val="22"/>
          <w:szCs w:val="22"/>
          <w:lang w:val="en-US"/>
        </w:rPr>
        <w:t>Vununu</w:t>
      </w:r>
      <w:proofErr w:type="spellEnd"/>
      <w:r w:rsidRPr="00135634">
        <w:rPr>
          <w:rFonts w:eastAsia="E-BZ+ZGUIAx-2"/>
          <w:sz w:val="22"/>
          <w:szCs w:val="22"/>
          <w:lang w:val="en-US"/>
        </w:rPr>
        <w:t>, K.R. Kwon, E.J. Lee, K.S. Moon, S.H. Lee, Automatic fault diagnosis of drills using artificial neural networks, in: 16th IEEE International Conference on Machine Learning and Applications (ICMLA), IEEE, Mexico, 2017, pp. 992–995.</w:t>
      </w:r>
    </w:p>
    <w:p w:rsidR="001975BA" w:rsidRPr="001975BA" w:rsidRDefault="00BB480E" w:rsidP="001975BA">
      <w:pPr>
        <w:numPr>
          <w:ilvl w:val="0"/>
          <w:numId w:val="8"/>
        </w:numPr>
        <w:shd w:val="clear" w:color="auto" w:fill="FFFFFF"/>
        <w:ind w:left="0" w:firstLine="284"/>
        <w:rPr>
          <w:color w:val="202122"/>
          <w:sz w:val="22"/>
          <w:szCs w:val="22"/>
          <w:lang w:val="en-US"/>
        </w:rPr>
      </w:pPr>
      <w:r w:rsidRPr="00BB480E">
        <w:rPr>
          <w:sz w:val="22"/>
          <w:szCs w:val="22"/>
          <w:lang w:val="en-US"/>
        </w:rPr>
        <w:t xml:space="preserve">T. Tran, J. Lundgren, Drill fault diagnosis based on the </w:t>
      </w:r>
      <w:proofErr w:type="spellStart"/>
      <w:r w:rsidRPr="00BB480E">
        <w:rPr>
          <w:sz w:val="22"/>
          <w:szCs w:val="22"/>
          <w:lang w:val="en-US"/>
        </w:rPr>
        <w:t>scalogram</w:t>
      </w:r>
      <w:proofErr w:type="spellEnd"/>
      <w:r w:rsidRPr="00BB480E">
        <w:rPr>
          <w:sz w:val="22"/>
          <w:szCs w:val="22"/>
          <w:lang w:val="en-US"/>
        </w:rPr>
        <w:t xml:space="preserve"> and </w:t>
      </w:r>
      <w:proofErr w:type="spellStart"/>
      <w:proofErr w:type="gramStart"/>
      <w:r w:rsidRPr="00BB480E">
        <w:rPr>
          <w:sz w:val="22"/>
          <w:szCs w:val="22"/>
          <w:lang w:val="en-US"/>
        </w:rPr>
        <w:t>mel</w:t>
      </w:r>
      <w:proofErr w:type="spellEnd"/>
      <w:proofErr w:type="gramEnd"/>
      <w:r w:rsidRPr="00BB480E">
        <w:rPr>
          <w:sz w:val="22"/>
          <w:szCs w:val="22"/>
          <w:lang w:val="en-US"/>
        </w:rPr>
        <w:t xml:space="preserve"> spectrogram of sound signals using artificial intelligence, IEEE Access 8 (2020) 203655–203666.</w:t>
      </w:r>
    </w:p>
    <w:p w:rsidR="001975BA" w:rsidRPr="00C36F72" w:rsidRDefault="001975BA" w:rsidP="001975BA">
      <w:pPr>
        <w:tabs>
          <w:tab w:val="left" w:pos="851"/>
        </w:tabs>
        <w:ind w:firstLine="284"/>
        <w:contextualSpacing/>
        <w:rPr>
          <w:color w:val="000000" w:themeColor="text1"/>
          <w:sz w:val="22"/>
          <w:lang w:val="en-US"/>
        </w:rPr>
      </w:pPr>
    </w:p>
    <w:p w:rsidR="001975BA" w:rsidRPr="0070691A" w:rsidRDefault="001975BA" w:rsidP="001975BA">
      <w:pPr>
        <w:autoSpaceDE w:val="0"/>
        <w:autoSpaceDN w:val="0"/>
        <w:adjustRightInd w:val="0"/>
        <w:ind w:firstLine="284"/>
        <w:jc w:val="center"/>
        <w:rPr>
          <w:color w:val="000000"/>
          <w:sz w:val="22"/>
          <w:szCs w:val="22"/>
          <w:lang w:val="en-US"/>
        </w:rPr>
      </w:pPr>
      <w:r w:rsidRPr="007E5CB6">
        <w:rPr>
          <w:b/>
          <w:bCs/>
          <w:color w:val="000000"/>
          <w:sz w:val="22"/>
          <w:szCs w:val="22"/>
          <w:lang w:val="en-US"/>
        </w:rPr>
        <w:t>References</w:t>
      </w:r>
    </w:p>
    <w:p w:rsidR="001975BA" w:rsidRPr="001975BA" w:rsidRDefault="001975BA" w:rsidP="001975BA">
      <w:pPr>
        <w:numPr>
          <w:ilvl w:val="0"/>
          <w:numId w:val="9"/>
        </w:numPr>
        <w:shd w:val="clear" w:color="auto" w:fill="FFFFFF"/>
        <w:ind w:left="0" w:firstLine="284"/>
        <w:rPr>
          <w:sz w:val="22"/>
          <w:szCs w:val="22"/>
          <w:lang w:val="en-US"/>
        </w:rPr>
      </w:pPr>
      <w:r w:rsidRPr="001975BA">
        <w:rPr>
          <w:sz w:val="22"/>
          <w:szCs w:val="22"/>
          <w:lang w:val="en-US"/>
        </w:rPr>
        <w:t>Global Wind Report 2019 | Global Wind Energy Council. Date accessed: July 15, 2021. Archived June 29, 2021.</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Polinder</w:t>
      </w:r>
      <w:proofErr w:type="spellEnd"/>
      <w:r w:rsidRPr="001975BA">
        <w:rPr>
          <w:sz w:val="22"/>
          <w:szCs w:val="22"/>
          <w:lang w:val="en-US"/>
        </w:rPr>
        <w:t xml:space="preserve"> H. Overview of and trends in wind turbine generator systems // IEEE Power and Energy </w:t>
      </w:r>
      <w:proofErr w:type="spellStart"/>
      <w:r w:rsidRPr="001975BA">
        <w:rPr>
          <w:sz w:val="22"/>
          <w:szCs w:val="22"/>
          <w:lang w:val="en-US"/>
        </w:rPr>
        <w:t>SocietyGeneral</w:t>
      </w:r>
      <w:proofErr w:type="spellEnd"/>
      <w:r w:rsidRPr="001975BA">
        <w:rPr>
          <w:sz w:val="22"/>
          <w:szCs w:val="22"/>
          <w:lang w:val="en-US"/>
        </w:rPr>
        <w:t xml:space="preserve"> Meeting. 2011. R. 1–8.</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Tavner</w:t>
      </w:r>
      <w:proofErr w:type="spellEnd"/>
      <w:r w:rsidRPr="001975BA">
        <w:rPr>
          <w:sz w:val="22"/>
          <w:szCs w:val="22"/>
          <w:lang w:val="en-US"/>
        </w:rPr>
        <w:t xml:space="preserve"> P</w:t>
      </w:r>
      <w:r w:rsidRPr="001975BA">
        <w:rPr>
          <w:rFonts w:hint="eastAsia"/>
          <w:sz w:val="22"/>
          <w:szCs w:val="22"/>
          <w:lang w:val="en-US"/>
        </w:rPr>
        <w:t>．</w:t>
      </w:r>
      <w:r w:rsidRPr="001975BA">
        <w:rPr>
          <w:sz w:val="22"/>
          <w:szCs w:val="22"/>
          <w:lang w:val="en-US"/>
        </w:rPr>
        <w:t xml:space="preserve"> Offshore wind turbines: </w:t>
      </w:r>
      <w:proofErr w:type="spellStart"/>
      <w:r w:rsidRPr="001975BA">
        <w:rPr>
          <w:rFonts w:hint="eastAsia"/>
          <w:sz w:val="22"/>
          <w:szCs w:val="22"/>
          <w:lang w:val="en-US"/>
        </w:rPr>
        <w:t>Ｒ</w:t>
      </w:r>
      <w:r w:rsidRPr="001975BA">
        <w:rPr>
          <w:sz w:val="22"/>
          <w:szCs w:val="22"/>
          <w:lang w:val="en-US"/>
        </w:rPr>
        <w:t>eliability</w:t>
      </w:r>
      <w:r w:rsidRPr="001975BA">
        <w:rPr>
          <w:rFonts w:hint="eastAsia"/>
          <w:sz w:val="22"/>
          <w:szCs w:val="22"/>
          <w:lang w:val="en-US"/>
        </w:rPr>
        <w:t>，</w:t>
      </w:r>
      <w:r w:rsidRPr="001975BA">
        <w:rPr>
          <w:sz w:val="22"/>
          <w:szCs w:val="22"/>
          <w:lang w:val="en-US"/>
        </w:rPr>
        <w:t>availability</w:t>
      </w:r>
      <w:proofErr w:type="spellEnd"/>
      <w:r w:rsidRPr="001975BA">
        <w:rPr>
          <w:sz w:val="22"/>
          <w:szCs w:val="22"/>
          <w:lang w:val="en-US"/>
        </w:rPr>
        <w:t xml:space="preserve"> and maintenance</w:t>
      </w:r>
      <w:r w:rsidRPr="001975BA">
        <w:rPr>
          <w:rFonts w:hint="eastAsia"/>
          <w:sz w:val="22"/>
          <w:szCs w:val="22"/>
          <w:lang w:val="en-US"/>
        </w:rPr>
        <w:t>．</w:t>
      </w:r>
      <w:r w:rsidRPr="001975BA">
        <w:rPr>
          <w:sz w:val="22"/>
          <w:szCs w:val="22"/>
          <w:lang w:val="en-US"/>
        </w:rPr>
        <w:t xml:space="preserve"> London: The Institution of Engineering and Technology</w:t>
      </w:r>
      <w:r w:rsidRPr="001975BA">
        <w:rPr>
          <w:rFonts w:hint="eastAsia"/>
          <w:sz w:val="22"/>
          <w:szCs w:val="22"/>
          <w:lang w:val="en-US"/>
        </w:rPr>
        <w:t>，</w:t>
      </w:r>
      <w:r w:rsidRPr="001975BA">
        <w:rPr>
          <w:sz w:val="22"/>
          <w:szCs w:val="22"/>
          <w:lang w:val="en-US"/>
        </w:rPr>
        <w:t>2012</w:t>
      </w:r>
      <w:r w:rsidRPr="001975BA">
        <w:rPr>
          <w:rFonts w:hint="eastAsia"/>
          <w:sz w:val="22"/>
          <w:szCs w:val="22"/>
          <w:lang w:val="en-US"/>
        </w:rPr>
        <w:t>．</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Piffeteau</w:t>
      </w:r>
      <w:proofErr w:type="spellEnd"/>
      <w:r w:rsidRPr="001975BA">
        <w:rPr>
          <w:sz w:val="22"/>
          <w:szCs w:val="22"/>
          <w:lang w:val="en-US"/>
        </w:rPr>
        <w:t xml:space="preserve"> S., </w:t>
      </w:r>
      <w:proofErr w:type="spellStart"/>
      <w:r w:rsidRPr="001975BA">
        <w:rPr>
          <w:sz w:val="22"/>
          <w:szCs w:val="22"/>
          <w:lang w:val="en-US"/>
        </w:rPr>
        <w:t>Souchet</w:t>
      </w:r>
      <w:proofErr w:type="spellEnd"/>
      <w:r w:rsidRPr="001975BA">
        <w:rPr>
          <w:sz w:val="22"/>
          <w:szCs w:val="22"/>
          <w:lang w:val="en-US"/>
        </w:rPr>
        <w:t xml:space="preserve"> D. Influence of Thermal and </w:t>
      </w:r>
      <w:proofErr w:type="spellStart"/>
      <w:r w:rsidRPr="001975BA">
        <w:rPr>
          <w:sz w:val="22"/>
          <w:szCs w:val="22"/>
          <w:lang w:val="en-US"/>
        </w:rPr>
        <w:t>Elastik</w:t>
      </w:r>
      <w:proofErr w:type="spellEnd"/>
      <w:r w:rsidRPr="001975BA">
        <w:rPr>
          <w:sz w:val="22"/>
          <w:szCs w:val="22"/>
          <w:lang w:val="en-US"/>
        </w:rPr>
        <w:t xml:space="preserve"> Deformations on Connecting-Rod Big End Bearing Lubrication Under Dynamic Loading // Journal of Tribology July 2000 Vol. 122(1). pp. 181-191.</w:t>
      </w:r>
    </w:p>
    <w:p w:rsidR="001975BA" w:rsidRPr="001975BA" w:rsidRDefault="001975BA" w:rsidP="001975BA">
      <w:pPr>
        <w:numPr>
          <w:ilvl w:val="0"/>
          <w:numId w:val="9"/>
        </w:numPr>
        <w:shd w:val="clear" w:color="auto" w:fill="FFFFFF"/>
        <w:ind w:left="0" w:firstLine="284"/>
        <w:rPr>
          <w:sz w:val="22"/>
          <w:szCs w:val="22"/>
          <w:lang w:val="en-US"/>
        </w:rPr>
      </w:pPr>
      <w:r w:rsidRPr="001975BA">
        <w:rPr>
          <w:sz w:val="22"/>
          <w:szCs w:val="22"/>
          <w:lang w:val="en-US"/>
        </w:rPr>
        <w:t>Abdel-</w:t>
      </w:r>
      <w:proofErr w:type="spellStart"/>
      <w:r w:rsidRPr="001975BA">
        <w:rPr>
          <w:sz w:val="22"/>
          <w:szCs w:val="22"/>
          <w:lang w:val="en-US"/>
        </w:rPr>
        <w:t>Aal</w:t>
      </w:r>
      <w:proofErr w:type="spellEnd"/>
      <w:r w:rsidRPr="001975BA">
        <w:rPr>
          <w:sz w:val="22"/>
          <w:szCs w:val="22"/>
          <w:lang w:val="en-US"/>
        </w:rPr>
        <w:t xml:space="preserve">, </w:t>
      </w:r>
      <w:proofErr w:type="spellStart"/>
      <w:r w:rsidRPr="001975BA">
        <w:rPr>
          <w:sz w:val="22"/>
          <w:szCs w:val="22"/>
          <w:lang w:val="en-US"/>
        </w:rPr>
        <w:t>Hisham</w:t>
      </w:r>
      <w:proofErr w:type="spellEnd"/>
      <w:r w:rsidRPr="001975BA">
        <w:rPr>
          <w:sz w:val="22"/>
          <w:szCs w:val="22"/>
          <w:lang w:val="en-US"/>
        </w:rPr>
        <w:t xml:space="preserve"> A. — On the Influence of Thermal Properties on Wear Resistance of Rubbing Metals at Elevated Temperatures. Journal of Tribology July 2000 Vol. 122(1). pp. 657—660(TB).</w:t>
      </w:r>
    </w:p>
    <w:p w:rsidR="001975BA" w:rsidRPr="001975BA" w:rsidRDefault="001975BA" w:rsidP="001975BA">
      <w:pPr>
        <w:numPr>
          <w:ilvl w:val="0"/>
          <w:numId w:val="9"/>
        </w:numPr>
        <w:shd w:val="clear" w:color="auto" w:fill="FFFFFF"/>
        <w:ind w:left="0" w:firstLine="284"/>
        <w:rPr>
          <w:sz w:val="22"/>
          <w:szCs w:val="22"/>
          <w:lang w:val="en-US"/>
        </w:rPr>
      </w:pPr>
      <w:proofErr w:type="spellStart"/>
      <w:r w:rsidRPr="001975BA">
        <w:rPr>
          <w:sz w:val="22"/>
          <w:szCs w:val="22"/>
          <w:lang w:val="en-US"/>
        </w:rPr>
        <w:t>Savin</w:t>
      </w:r>
      <w:proofErr w:type="spellEnd"/>
      <w:r w:rsidRPr="001975BA">
        <w:rPr>
          <w:sz w:val="22"/>
          <w:szCs w:val="22"/>
          <w:lang w:val="en-US"/>
        </w:rPr>
        <w:t xml:space="preserve"> L.A., </w:t>
      </w:r>
      <w:proofErr w:type="spellStart"/>
      <w:r w:rsidRPr="001975BA">
        <w:rPr>
          <w:sz w:val="22"/>
          <w:szCs w:val="22"/>
          <w:lang w:val="en-US"/>
        </w:rPr>
        <w:t>Solomin</w:t>
      </w:r>
      <w:proofErr w:type="spellEnd"/>
      <w:r w:rsidRPr="001975BA">
        <w:rPr>
          <w:sz w:val="22"/>
          <w:szCs w:val="22"/>
          <w:lang w:val="en-US"/>
        </w:rPr>
        <w:t xml:space="preserve"> O.V</w:t>
      </w:r>
      <w:proofErr w:type="gramStart"/>
      <w:r w:rsidRPr="001975BA">
        <w:rPr>
          <w:sz w:val="22"/>
          <w:szCs w:val="22"/>
          <w:lang w:val="en-US"/>
        </w:rPr>
        <w:t>. ,</w:t>
      </w:r>
      <w:proofErr w:type="gramEnd"/>
      <w:r w:rsidRPr="001975BA">
        <w:rPr>
          <w:sz w:val="22"/>
          <w:szCs w:val="22"/>
          <w:lang w:val="en-US"/>
        </w:rPr>
        <w:t xml:space="preserve"> Ustinov D.E., </w:t>
      </w:r>
      <w:proofErr w:type="spellStart"/>
      <w:r w:rsidRPr="001975BA">
        <w:rPr>
          <w:sz w:val="22"/>
          <w:szCs w:val="22"/>
          <w:lang w:val="en-US"/>
        </w:rPr>
        <w:t>Pugachev</w:t>
      </w:r>
      <w:proofErr w:type="spellEnd"/>
      <w:r w:rsidRPr="001975BA">
        <w:rPr>
          <w:sz w:val="22"/>
          <w:szCs w:val="22"/>
          <w:lang w:val="en-US"/>
        </w:rPr>
        <w:t xml:space="preserve"> A.O. Automated calculation of rotary machines: monograph </w:t>
      </w:r>
      <w:r>
        <w:rPr>
          <w:sz w:val="22"/>
          <w:szCs w:val="22"/>
          <w:lang w:val="en-US"/>
        </w:rPr>
        <w:t>- M.: Mashinostroenie-1, 2006, pp</w:t>
      </w:r>
      <w:r w:rsidRPr="001975BA">
        <w:rPr>
          <w:sz w:val="22"/>
          <w:szCs w:val="22"/>
          <w:lang w:val="en-US"/>
        </w:rPr>
        <w:t xml:space="preserve"> 368.</w:t>
      </w:r>
    </w:p>
    <w:p w:rsidR="001975BA" w:rsidRPr="001975BA" w:rsidRDefault="001975BA" w:rsidP="001975BA">
      <w:pPr>
        <w:tabs>
          <w:tab w:val="left" w:pos="851"/>
        </w:tabs>
        <w:ind w:firstLine="284"/>
        <w:contextualSpacing/>
        <w:jc w:val="left"/>
        <w:rPr>
          <w:color w:val="000000"/>
          <w:sz w:val="22"/>
          <w:lang w:val="en-US"/>
        </w:rPr>
      </w:pPr>
    </w:p>
    <w:p w:rsidR="001975BA" w:rsidRPr="001975BA" w:rsidRDefault="001975BA" w:rsidP="001975BA">
      <w:pPr>
        <w:ind w:firstLine="0"/>
        <w:jc w:val="center"/>
        <w:rPr>
          <w:b/>
          <w:bCs/>
          <w:iCs/>
          <w:sz w:val="22"/>
          <w:szCs w:val="22"/>
        </w:rPr>
      </w:pPr>
      <w:r w:rsidRPr="001975BA">
        <w:rPr>
          <w:b/>
          <w:bCs/>
          <w:iCs/>
          <w:sz w:val="22"/>
          <w:szCs w:val="22"/>
        </w:rPr>
        <w:t>Информация об авторах</w:t>
      </w:r>
    </w:p>
    <w:p w:rsidR="001975BA" w:rsidRPr="00292E1A" w:rsidRDefault="00BB480E" w:rsidP="00292E1A">
      <w:pPr>
        <w:tabs>
          <w:tab w:val="left" w:pos="993"/>
          <w:tab w:val="left" w:pos="3469"/>
        </w:tabs>
        <w:ind w:firstLine="0"/>
        <w:contextualSpacing/>
        <w:jc w:val="left"/>
        <w:rPr>
          <w:sz w:val="22"/>
          <w:szCs w:val="22"/>
        </w:rPr>
      </w:pPr>
      <w:r>
        <w:rPr>
          <w:sz w:val="22"/>
        </w:rPr>
        <w:t>А</w:t>
      </w:r>
      <w:r w:rsidRPr="00292E1A">
        <w:rPr>
          <w:sz w:val="22"/>
          <w:szCs w:val="22"/>
        </w:rPr>
        <w:t xml:space="preserve">.В. Горин – канд. </w:t>
      </w:r>
      <w:proofErr w:type="spellStart"/>
      <w:r w:rsidRPr="00292E1A">
        <w:rPr>
          <w:sz w:val="22"/>
          <w:szCs w:val="22"/>
        </w:rPr>
        <w:t>техн</w:t>
      </w:r>
      <w:proofErr w:type="spellEnd"/>
      <w:r w:rsidRPr="00292E1A">
        <w:rPr>
          <w:sz w:val="22"/>
          <w:szCs w:val="22"/>
        </w:rPr>
        <w:t xml:space="preserve">. наук, доцент кафедры </w:t>
      </w:r>
      <w:proofErr w:type="spellStart"/>
      <w:r w:rsidRPr="00292E1A">
        <w:rPr>
          <w:sz w:val="22"/>
          <w:szCs w:val="22"/>
        </w:rPr>
        <w:t>мехатроника</w:t>
      </w:r>
      <w:proofErr w:type="spellEnd"/>
      <w:r w:rsidRPr="00292E1A">
        <w:rPr>
          <w:sz w:val="22"/>
          <w:szCs w:val="22"/>
        </w:rPr>
        <w:t>, механика и робототехника</w:t>
      </w:r>
      <w:r w:rsidR="001975BA" w:rsidRPr="00292E1A">
        <w:rPr>
          <w:sz w:val="22"/>
          <w:szCs w:val="22"/>
        </w:rPr>
        <w:t>;</w:t>
      </w:r>
    </w:p>
    <w:p w:rsidR="001975BA" w:rsidRPr="00292E1A" w:rsidRDefault="00BB480E" w:rsidP="00292E1A">
      <w:pPr>
        <w:tabs>
          <w:tab w:val="left" w:pos="993"/>
          <w:tab w:val="left" w:pos="3469"/>
        </w:tabs>
        <w:ind w:firstLine="0"/>
        <w:contextualSpacing/>
        <w:jc w:val="left"/>
        <w:rPr>
          <w:color w:val="000000"/>
          <w:sz w:val="22"/>
          <w:szCs w:val="22"/>
        </w:rPr>
      </w:pPr>
      <w:r w:rsidRPr="00292E1A">
        <w:rPr>
          <w:color w:val="000000"/>
          <w:sz w:val="22"/>
          <w:szCs w:val="22"/>
        </w:rPr>
        <w:t xml:space="preserve">А.Ю. Родичев </w:t>
      </w:r>
      <w:r w:rsidRPr="00292E1A">
        <w:rPr>
          <w:color w:val="000000"/>
          <w:sz w:val="22"/>
          <w:szCs w:val="22"/>
        </w:rPr>
        <w:noBreakHyphen/>
        <w:t xml:space="preserve"> канд. </w:t>
      </w:r>
      <w:proofErr w:type="spellStart"/>
      <w:r w:rsidRPr="00292E1A">
        <w:rPr>
          <w:color w:val="000000"/>
          <w:sz w:val="22"/>
          <w:szCs w:val="22"/>
        </w:rPr>
        <w:t>техн</w:t>
      </w:r>
      <w:proofErr w:type="spellEnd"/>
      <w:r w:rsidRPr="00292E1A">
        <w:rPr>
          <w:color w:val="000000"/>
          <w:sz w:val="22"/>
          <w:szCs w:val="22"/>
        </w:rPr>
        <w:t xml:space="preserve">. наук, доцент кафедры </w:t>
      </w:r>
      <w:proofErr w:type="spellStart"/>
      <w:r w:rsidRPr="00292E1A">
        <w:rPr>
          <w:color w:val="000000"/>
          <w:sz w:val="22"/>
          <w:szCs w:val="22"/>
        </w:rPr>
        <w:t>мехатроника</w:t>
      </w:r>
      <w:proofErr w:type="spellEnd"/>
      <w:r w:rsidRPr="00292E1A">
        <w:rPr>
          <w:color w:val="000000"/>
          <w:sz w:val="22"/>
          <w:szCs w:val="22"/>
        </w:rPr>
        <w:t>, механика и робототехника</w:t>
      </w:r>
      <w:r w:rsidR="001975BA" w:rsidRPr="00292E1A">
        <w:rPr>
          <w:color w:val="000000"/>
          <w:sz w:val="22"/>
          <w:szCs w:val="22"/>
        </w:rPr>
        <w:t>;</w:t>
      </w:r>
    </w:p>
    <w:p w:rsidR="001975BA" w:rsidRPr="00292E1A" w:rsidRDefault="00BB480E" w:rsidP="00292E1A">
      <w:pPr>
        <w:tabs>
          <w:tab w:val="left" w:pos="993"/>
          <w:tab w:val="left" w:pos="3469"/>
        </w:tabs>
        <w:ind w:firstLine="0"/>
        <w:contextualSpacing/>
        <w:jc w:val="left"/>
        <w:rPr>
          <w:color w:val="000000"/>
          <w:sz w:val="22"/>
          <w:szCs w:val="22"/>
          <w:lang w:val="en-US"/>
        </w:rPr>
      </w:pPr>
      <w:r w:rsidRPr="00292E1A">
        <w:rPr>
          <w:color w:val="000000"/>
          <w:sz w:val="22"/>
          <w:szCs w:val="22"/>
        </w:rPr>
        <w:t>А</w:t>
      </w:r>
      <w:r w:rsidRPr="00292E1A">
        <w:rPr>
          <w:color w:val="000000"/>
          <w:sz w:val="22"/>
          <w:szCs w:val="22"/>
          <w:lang w:val="en-US"/>
        </w:rPr>
        <w:t>.</w:t>
      </w:r>
      <w:r w:rsidRPr="00292E1A">
        <w:rPr>
          <w:color w:val="000000"/>
          <w:sz w:val="22"/>
          <w:szCs w:val="22"/>
        </w:rPr>
        <w:t>Д</w:t>
      </w:r>
      <w:r w:rsidRPr="00292E1A">
        <w:rPr>
          <w:color w:val="000000"/>
          <w:sz w:val="22"/>
          <w:szCs w:val="22"/>
          <w:lang w:val="en-US"/>
        </w:rPr>
        <w:t xml:space="preserve">. </w:t>
      </w:r>
      <w:r w:rsidRPr="00292E1A">
        <w:rPr>
          <w:color w:val="000000"/>
          <w:sz w:val="22"/>
          <w:szCs w:val="22"/>
        </w:rPr>
        <w:t>Серебренников</w:t>
      </w:r>
      <w:r w:rsidRPr="00292E1A">
        <w:rPr>
          <w:color w:val="000000"/>
          <w:sz w:val="22"/>
          <w:szCs w:val="22"/>
          <w:lang w:val="en-US"/>
        </w:rPr>
        <w:t xml:space="preserve"> </w:t>
      </w:r>
      <w:r w:rsidRPr="00292E1A">
        <w:rPr>
          <w:color w:val="000000"/>
          <w:sz w:val="22"/>
          <w:szCs w:val="22"/>
          <w:lang w:val="en-US"/>
        </w:rPr>
        <w:noBreakHyphen/>
        <w:t xml:space="preserve"> </w:t>
      </w:r>
      <w:r w:rsidRPr="00292E1A">
        <w:rPr>
          <w:color w:val="000000"/>
          <w:sz w:val="22"/>
          <w:szCs w:val="22"/>
        </w:rPr>
        <w:t>студент</w:t>
      </w:r>
      <w:r w:rsidRPr="00292E1A">
        <w:rPr>
          <w:color w:val="000000"/>
          <w:sz w:val="22"/>
          <w:szCs w:val="22"/>
          <w:lang w:val="en-US"/>
        </w:rPr>
        <w:t>.</w:t>
      </w:r>
    </w:p>
    <w:p w:rsidR="001975BA" w:rsidRPr="00292E1A" w:rsidRDefault="001975BA" w:rsidP="001975BA">
      <w:pPr>
        <w:ind w:firstLine="0"/>
        <w:jc w:val="left"/>
        <w:rPr>
          <w:b/>
          <w:bCs/>
          <w:iCs/>
          <w:sz w:val="22"/>
          <w:szCs w:val="22"/>
          <w:lang w:val="en-US"/>
        </w:rPr>
      </w:pPr>
    </w:p>
    <w:p w:rsidR="001975BA" w:rsidRPr="001975BA" w:rsidRDefault="001975BA" w:rsidP="001975BA">
      <w:pPr>
        <w:ind w:firstLine="0"/>
        <w:jc w:val="center"/>
        <w:rPr>
          <w:b/>
          <w:bCs/>
          <w:iCs/>
          <w:sz w:val="22"/>
          <w:szCs w:val="22"/>
          <w:lang w:val="en-US"/>
        </w:rPr>
      </w:pPr>
      <w:r w:rsidRPr="001975BA">
        <w:rPr>
          <w:b/>
          <w:bCs/>
          <w:iCs/>
          <w:sz w:val="22"/>
          <w:szCs w:val="22"/>
          <w:lang w:val="en-US"/>
        </w:rPr>
        <w:t>Information about the authors</w:t>
      </w:r>
    </w:p>
    <w:p w:rsidR="007E63CC" w:rsidRPr="00292E1A" w:rsidRDefault="00BB480E" w:rsidP="001975BA">
      <w:pPr>
        <w:tabs>
          <w:tab w:val="left" w:pos="993"/>
          <w:tab w:val="left" w:pos="3469"/>
        </w:tabs>
        <w:ind w:firstLine="0"/>
        <w:jc w:val="left"/>
        <w:rPr>
          <w:spacing w:val="-4"/>
          <w:sz w:val="22"/>
          <w:lang w:val="en-US"/>
        </w:rPr>
      </w:pPr>
      <w:r w:rsidRPr="00292E1A">
        <w:rPr>
          <w:spacing w:val="-4"/>
          <w:sz w:val="22"/>
          <w:lang w:val="en-US"/>
        </w:rPr>
        <w:t xml:space="preserve">A.V. </w:t>
      </w:r>
      <w:proofErr w:type="spellStart"/>
      <w:r w:rsidRPr="00292E1A">
        <w:rPr>
          <w:spacing w:val="-4"/>
          <w:sz w:val="22"/>
          <w:lang w:val="en-US"/>
        </w:rPr>
        <w:t>Gorin</w:t>
      </w:r>
      <w:proofErr w:type="spellEnd"/>
      <w:r w:rsidR="00292E1A" w:rsidRPr="00292E1A">
        <w:rPr>
          <w:spacing w:val="-4"/>
          <w:sz w:val="22"/>
          <w:lang w:val="en-US"/>
        </w:rPr>
        <w:t xml:space="preserve"> </w:t>
      </w:r>
      <w:r w:rsidR="00292E1A" w:rsidRPr="00292E1A">
        <w:rPr>
          <w:spacing w:val="-4"/>
          <w:sz w:val="22"/>
          <w:lang w:val="en-US"/>
        </w:rPr>
        <w:noBreakHyphen/>
      </w:r>
      <w:r w:rsidR="007E63CC" w:rsidRPr="00292E1A">
        <w:rPr>
          <w:spacing w:val="-4"/>
          <w:sz w:val="22"/>
          <w:lang w:val="en-US"/>
        </w:rPr>
        <w:t xml:space="preserve"> </w:t>
      </w:r>
      <w:r w:rsidR="00292E1A" w:rsidRPr="00292E1A">
        <w:rPr>
          <w:spacing w:val="-4"/>
          <w:sz w:val="22"/>
        </w:rPr>
        <w:t>с</w:t>
      </w:r>
      <w:proofErr w:type="spellStart"/>
      <w:r w:rsidR="00292E1A" w:rsidRPr="00292E1A">
        <w:rPr>
          <w:spacing w:val="-4"/>
          <w:sz w:val="22"/>
          <w:lang w:val="en-US"/>
        </w:rPr>
        <w:t>andidate</w:t>
      </w:r>
      <w:proofErr w:type="spellEnd"/>
      <w:r w:rsidR="00292E1A" w:rsidRPr="00292E1A">
        <w:rPr>
          <w:spacing w:val="-4"/>
          <w:sz w:val="22"/>
          <w:lang w:val="en-US"/>
        </w:rPr>
        <w:t xml:space="preserve"> of sciences in technology, docent of department mechatronics, mechanics and robotics</w:t>
      </w:r>
      <w:r w:rsidR="007E63CC" w:rsidRPr="00292E1A">
        <w:rPr>
          <w:spacing w:val="-4"/>
          <w:sz w:val="22"/>
          <w:lang w:val="en-US"/>
        </w:rPr>
        <w:t>;</w:t>
      </w:r>
    </w:p>
    <w:p w:rsidR="00292E1A" w:rsidRDefault="00292E1A" w:rsidP="001975BA">
      <w:pPr>
        <w:ind w:firstLine="0"/>
        <w:rPr>
          <w:color w:val="000000"/>
          <w:spacing w:val="-6"/>
          <w:sz w:val="22"/>
          <w:szCs w:val="22"/>
          <w:lang w:val="en-US"/>
        </w:rPr>
      </w:pPr>
      <w:proofErr w:type="spellStart"/>
      <w:r w:rsidRPr="00292E1A">
        <w:rPr>
          <w:color w:val="000000"/>
          <w:spacing w:val="-6"/>
          <w:sz w:val="22"/>
          <w:szCs w:val="22"/>
          <w:lang w:val="en-US"/>
        </w:rPr>
        <w:t>A.Yu</w:t>
      </w:r>
      <w:proofErr w:type="spellEnd"/>
      <w:r w:rsidRPr="00292E1A">
        <w:rPr>
          <w:color w:val="000000"/>
          <w:spacing w:val="-6"/>
          <w:sz w:val="22"/>
          <w:szCs w:val="22"/>
          <w:lang w:val="en-US"/>
        </w:rPr>
        <w:t xml:space="preserve">. </w:t>
      </w:r>
      <w:proofErr w:type="spellStart"/>
      <w:r w:rsidRPr="00292E1A">
        <w:rPr>
          <w:color w:val="000000"/>
          <w:spacing w:val="-6"/>
          <w:sz w:val="22"/>
          <w:szCs w:val="22"/>
          <w:lang w:val="en-US"/>
        </w:rPr>
        <w:t>Rodichev</w:t>
      </w:r>
      <w:proofErr w:type="spellEnd"/>
      <w:r w:rsidRPr="00292E1A">
        <w:rPr>
          <w:color w:val="000000"/>
          <w:spacing w:val="-6"/>
          <w:sz w:val="22"/>
          <w:szCs w:val="22"/>
          <w:lang w:val="en-US"/>
        </w:rPr>
        <w:t xml:space="preserve"> </w:t>
      </w:r>
      <w:r w:rsidRPr="00292E1A">
        <w:rPr>
          <w:color w:val="000000"/>
          <w:spacing w:val="-6"/>
          <w:sz w:val="22"/>
          <w:szCs w:val="22"/>
          <w:lang w:val="en-US"/>
        </w:rPr>
        <w:noBreakHyphen/>
        <w:t xml:space="preserve"> </w:t>
      </w:r>
      <w:r w:rsidRPr="00292E1A">
        <w:rPr>
          <w:color w:val="000000"/>
          <w:spacing w:val="-6"/>
          <w:sz w:val="22"/>
          <w:szCs w:val="22"/>
        </w:rPr>
        <w:t>с</w:t>
      </w:r>
      <w:proofErr w:type="spellStart"/>
      <w:r w:rsidRPr="00292E1A">
        <w:rPr>
          <w:color w:val="000000"/>
          <w:spacing w:val="-6"/>
          <w:sz w:val="22"/>
          <w:szCs w:val="22"/>
          <w:lang w:val="en-US"/>
        </w:rPr>
        <w:t>andidate</w:t>
      </w:r>
      <w:proofErr w:type="spellEnd"/>
      <w:r w:rsidRPr="00292E1A">
        <w:rPr>
          <w:color w:val="000000"/>
          <w:spacing w:val="-6"/>
          <w:sz w:val="22"/>
          <w:szCs w:val="22"/>
          <w:lang w:val="en-US"/>
        </w:rPr>
        <w:t xml:space="preserve"> of sciences in technology, docent of department mechatronics, mechanics and robotics;</w:t>
      </w:r>
    </w:p>
    <w:p w:rsidR="00292E1A" w:rsidRPr="009E58F3" w:rsidRDefault="00292E1A" w:rsidP="001975BA">
      <w:pPr>
        <w:ind w:firstLine="0"/>
        <w:rPr>
          <w:color w:val="000000"/>
          <w:sz w:val="22"/>
          <w:szCs w:val="22"/>
        </w:rPr>
      </w:pPr>
      <w:proofErr w:type="gramStart"/>
      <w:r w:rsidRPr="00292E1A">
        <w:rPr>
          <w:color w:val="000000"/>
          <w:sz w:val="22"/>
          <w:szCs w:val="22"/>
          <w:lang w:val="en-US"/>
        </w:rPr>
        <w:t>A</w:t>
      </w:r>
      <w:r w:rsidRPr="009E58F3">
        <w:rPr>
          <w:color w:val="000000"/>
          <w:sz w:val="22"/>
          <w:szCs w:val="22"/>
        </w:rPr>
        <w:t>.</w:t>
      </w:r>
      <w:r w:rsidRPr="00292E1A">
        <w:rPr>
          <w:color w:val="000000"/>
          <w:sz w:val="22"/>
          <w:szCs w:val="22"/>
          <w:lang w:val="en-US"/>
        </w:rPr>
        <w:t>D</w:t>
      </w:r>
      <w:r w:rsidRPr="009E58F3">
        <w:rPr>
          <w:color w:val="000000"/>
          <w:sz w:val="22"/>
          <w:szCs w:val="22"/>
        </w:rPr>
        <w:t xml:space="preserve">. </w:t>
      </w:r>
      <w:proofErr w:type="spellStart"/>
      <w:r w:rsidRPr="00292E1A">
        <w:rPr>
          <w:color w:val="000000"/>
          <w:sz w:val="22"/>
          <w:szCs w:val="22"/>
          <w:lang w:val="en-US"/>
        </w:rPr>
        <w:t>Serebrennikov</w:t>
      </w:r>
      <w:proofErr w:type="spellEnd"/>
      <w:r w:rsidRPr="009E58F3">
        <w:rPr>
          <w:color w:val="000000"/>
          <w:sz w:val="22"/>
          <w:szCs w:val="22"/>
        </w:rPr>
        <w:t xml:space="preserve"> – </w:t>
      </w:r>
      <w:r>
        <w:rPr>
          <w:color w:val="000000"/>
          <w:sz w:val="22"/>
          <w:szCs w:val="22"/>
          <w:lang w:val="en-US"/>
        </w:rPr>
        <w:t>student</w:t>
      </w:r>
      <w:r w:rsidRPr="009E58F3">
        <w:rPr>
          <w:color w:val="000000"/>
          <w:sz w:val="22"/>
          <w:szCs w:val="22"/>
        </w:rPr>
        <w:t>.</w:t>
      </w:r>
      <w:proofErr w:type="gramEnd"/>
    </w:p>
    <w:p w:rsidR="00292E1A" w:rsidRPr="009E58F3" w:rsidRDefault="00292E1A" w:rsidP="001975BA">
      <w:pPr>
        <w:ind w:firstLine="0"/>
        <w:rPr>
          <w:color w:val="000000"/>
          <w:sz w:val="22"/>
          <w:szCs w:val="22"/>
        </w:rPr>
      </w:pPr>
    </w:p>
    <w:p w:rsidR="001975BA" w:rsidRPr="001975BA" w:rsidRDefault="001975BA" w:rsidP="001975BA">
      <w:pPr>
        <w:autoSpaceDE w:val="0"/>
        <w:autoSpaceDN w:val="0"/>
        <w:adjustRightInd w:val="0"/>
        <w:ind w:firstLine="0"/>
        <w:rPr>
          <w:color w:val="000000"/>
          <w:sz w:val="22"/>
          <w:szCs w:val="22"/>
        </w:rPr>
      </w:pPr>
      <w:r w:rsidRPr="001975BA">
        <w:rPr>
          <w:color w:val="000000"/>
          <w:sz w:val="22"/>
          <w:szCs w:val="22"/>
        </w:rPr>
        <w:t xml:space="preserve">Статья поступила в редакцию </w:t>
      </w:r>
      <w:r w:rsidRPr="001975BA">
        <w:rPr>
          <w:color w:val="000000"/>
          <w:sz w:val="22"/>
          <w:szCs w:val="22"/>
          <w:highlight w:val="yellow"/>
        </w:rPr>
        <w:t>06.10.2022</w:t>
      </w:r>
      <w:r w:rsidRPr="001975BA">
        <w:rPr>
          <w:color w:val="000000"/>
          <w:sz w:val="22"/>
          <w:szCs w:val="22"/>
        </w:rPr>
        <w:t xml:space="preserve">; одобрена после рецензирования </w:t>
      </w:r>
      <w:r w:rsidRPr="001975BA">
        <w:rPr>
          <w:color w:val="000000"/>
          <w:sz w:val="22"/>
          <w:szCs w:val="22"/>
          <w:highlight w:val="yellow"/>
        </w:rPr>
        <w:t>10.10.2022</w:t>
      </w:r>
      <w:r w:rsidRPr="001975BA">
        <w:rPr>
          <w:color w:val="000000"/>
          <w:sz w:val="22"/>
          <w:szCs w:val="22"/>
        </w:rPr>
        <w:t xml:space="preserve">; принята к публикации </w:t>
      </w:r>
      <w:r w:rsidRPr="001975BA">
        <w:rPr>
          <w:color w:val="000000"/>
          <w:sz w:val="22"/>
          <w:szCs w:val="22"/>
          <w:highlight w:val="yellow"/>
        </w:rPr>
        <w:t>14.10.2022</w:t>
      </w:r>
      <w:r w:rsidRPr="001975BA">
        <w:rPr>
          <w:color w:val="000000"/>
          <w:sz w:val="22"/>
          <w:szCs w:val="22"/>
        </w:rPr>
        <w:t xml:space="preserve">. </w:t>
      </w:r>
    </w:p>
    <w:p w:rsidR="001975BA" w:rsidRPr="001975BA" w:rsidRDefault="001975BA" w:rsidP="004A3934">
      <w:pPr>
        <w:ind w:firstLine="0"/>
        <w:rPr>
          <w:color w:val="202122"/>
          <w:sz w:val="22"/>
          <w:szCs w:val="22"/>
          <w:lang w:val="en-US"/>
        </w:rPr>
      </w:pPr>
      <w:r w:rsidRPr="001975BA">
        <w:rPr>
          <w:color w:val="000000"/>
          <w:sz w:val="22"/>
          <w:szCs w:val="22"/>
          <w:lang w:val="en-US"/>
        </w:rPr>
        <w:t xml:space="preserve">The article was submitted </w:t>
      </w:r>
      <w:r w:rsidRPr="001975BA">
        <w:rPr>
          <w:color w:val="000000"/>
          <w:sz w:val="22"/>
          <w:szCs w:val="22"/>
          <w:highlight w:val="yellow"/>
          <w:lang w:val="en-US"/>
        </w:rPr>
        <w:t>06.10.2022</w:t>
      </w:r>
      <w:r w:rsidRPr="001975BA">
        <w:rPr>
          <w:color w:val="000000"/>
          <w:sz w:val="22"/>
          <w:szCs w:val="22"/>
          <w:lang w:val="en-US"/>
        </w:rPr>
        <w:t xml:space="preserve">; approved after reviewing </w:t>
      </w:r>
      <w:r w:rsidRPr="001975BA">
        <w:rPr>
          <w:color w:val="000000"/>
          <w:sz w:val="22"/>
          <w:szCs w:val="22"/>
          <w:highlight w:val="yellow"/>
          <w:lang w:val="en-US"/>
        </w:rPr>
        <w:t>10.10.2022</w:t>
      </w:r>
      <w:r w:rsidRPr="001975BA">
        <w:rPr>
          <w:color w:val="000000"/>
          <w:sz w:val="22"/>
          <w:szCs w:val="22"/>
          <w:lang w:val="en-US"/>
        </w:rPr>
        <w:t xml:space="preserve">; accepted for publication </w:t>
      </w:r>
      <w:r w:rsidRPr="001975BA">
        <w:rPr>
          <w:color w:val="000000"/>
          <w:sz w:val="22"/>
          <w:szCs w:val="22"/>
          <w:highlight w:val="yellow"/>
          <w:lang w:val="en-US"/>
        </w:rPr>
        <w:t>14.10.2022</w:t>
      </w:r>
      <w:r w:rsidRPr="001975BA">
        <w:rPr>
          <w:color w:val="000000"/>
          <w:sz w:val="22"/>
          <w:szCs w:val="22"/>
          <w:lang w:val="en-US"/>
        </w:rPr>
        <w:t xml:space="preserve">. </w:t>
      </w:r>
    </w:p>
    <w:sectPr w:rsidR="001975BA" w:rsidRPr="001975BA" w:rsidSect="005A35B8">
      <w:pgSz w:w="11906" w:h="16838"/>
      <w:pgMar w:top="1418" w:right="1133"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BZ+ZGUIAx-2">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E8A"/>
    <w:multiLevelType w:val="multilevel"/>
    <w:tmpl w:val="B4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96"/>
    <w:multiLevelType w:val="multilevel"/>
    <w:tmpl w:val="754447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DC51834"/>
    <w:multiLevelType w:val="multilevel"/>
    <w:tmpl w:val="4AD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C7000"/>
    <w:multiLevelType w:val="multilevel"/>
    <w:tmpl w:val="0B1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F3CFF"/>
    <w:multiLevelType w:val="multilevel"/>
    <w:tmpl w:val="754447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51881C97"/>
    <w:multiLevelType w:val="multilevel"/>
    <w:tmpl w:val="E27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6342B"/>
    <w:multiLevelType w:val="hybridMultilevel"/>
    <w:tmpl w:val="56AED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513D1"/>
    <w:multiLevelType w:val="multilevel"/>
    <w:tmpl w:val="B99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1415D"/>
    <w:multiLevelType w:val="multilevel"/>
    <w:tmpl w:val="A68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15"/>
    <w:rsid w:val="00012DEB"/>
    <w:rsid w:val="00030E6E"/>
    <w:rsid w:val="00044769"/>
    <w:rsid w:val="000758F4"/>
    <w:rsid w:val="000A54E2"/>
    <w:rsid w:val="000B4096"/>
    <w:rsid w:val="000D0551"/>
    <w:rsid w:val="000D3273"/>
    <w:rsid w:val="000E54AE"/>
    <w:rsid w:val="000F07DF"/>
    <w:rsid w:val="00107381"/>
    <w:rsid w:val="00111E4E"/>
    <w:rsid w:val="001252F5"/>
    <w:rsid w:val="00127981"/>
    <w:rsid w:val="00132B0E"/>
    <w:rsid w:val="00135634"/>
    <w:rsid w:val="0014087B"/>
    <w:rsid w:val="0018229E"/>
    <w:rsid w:val="00194DBD"/>
    <w:rsid w:val="001975BA"/>
    <w:rsid w:val="001A345C"/>
    <w:rsid w:val="001B24A9"/>
    <w:rsid w:val="0020208B"/>
    <w:rsid w:val="002028A8"/>
    <w:rsid w:val="00246A46"/>
    <w:rsid w:val="00255134"/>
    <w:rsid w:val="002710CA"/>
    <w:rsid w:val="00292E1A"/>
    <w:rsid w:val="002C7F15"/>
    <w:rsid w:val="002E17C7"/>
    <w:rsid w:val="00303402"/>
    <w:rsid w:val="0032625D"/>
    <w:rsid w:val="00352077"/>
    <w:rsid w:val="003736C5"/>
    <w:rsid w:val="003905E7"/>
    <w:rsid w:val="003934A5"/>
    <w:rsid w:val="003C44A3"/>
    <w:rsid w:val="003C4FDF"/>
    <w:rsid w:val="003D259B"/>
    <w:rsid w:val="004123D4"/>
    <w:rsid w:val="00414C4F"/>
    <w:rsid w:val="00417E0A"/>
    <w:rsid w:val="00421310"/>
    <w:rsid w:val="0043363D"/>
    <w:rsid w:val="00443E57"/>
    <w:rsid w:val="00476548"/>
    <w:rsid w:val="004A3307"/>
    <w:rsid w:val="004A3934"/>
    <w:rsid w:val="004E49C8"/>
    <w:rsid w:val="004F10EC"/>
    <w:rsid w:val="00530647"/>
    <w:rsid w:val="00572651"/>
    <w:rsid w:val="005773D0"/>
    <w:rsid w:val="00583886"/>
    <w:rsid w:val="005A35B8"/>
    <w:rsid w:val="005A6106"/>
    <w:rsid w:val="005B7C23"/>
    <w:rsid w:val="005C49D4"/>
    <w:rsid w:val="006057EA"/>
    <w:rsid w:val="00610B33"/>
    <w:rsid w:val="00622B2B"/>
    <w:rsid w:val="006319DC"/>
    <w:rsid w:val="00635013"/>
    <w:rsid w:val="00657C3F"/>
    <w:rsid w:val="00695D5C"/>
    <w:rsid w:val="006D3C38"/>
    <w:rsid w:val="006D68E7"/>
    <w:rsid w:val="00725E07"/>
    <w:rsid w:val="00765C8B"/>
    <w:rsid w:val="007728A0"/>
    <w:rsid w:val="007A459C"/>
    <w:rsid w:val="007A553C"/>
    <w:rsid w:val="007D2B44"/>
    <w:rsid w:val="007D50DC"/>
    <w:rsid w:val="007E63CC"/>
    <w:rsid w:val="007F0ECD"/>
    <w:rsid w:val="00817949"/>
    <w:rsid w:val="00845776"/>
    <w:rsid w:val="00846D49"/>
    <w:rsid w:val="00850C7B"/>
    <w:rsid w:val="00864EB4"/>
    <w:rsid w:val="0087735E"/>
    <w:rsid w:val="008841C4"/>
    <w:rsid w:val="0089523D"/>
    <w:rsid w:val="008A5DED"/>
    <w:rsid w:val="008D5EA3"/>
    <w:rsid w:val="008E7785"/>
    <w:rsid w:val="00913B5A"/>
    <w:rsid w:val="00974028"/>
    <w:rsid w:val="0098678F"/>
    <w:rsid w:val="009B1374"/>
    <w:rsid w:val="009D7A01"/>
    <w:rsid w:val="009E58F3"/>
    <w:rsid w:val="00A01A72"/>
    <w:rsid w:val="00A14345"/>
    <w:rsid w:val="00A64D09"/>
    <w:rsid w:val="00AC3473"/>
    <w:rsid w:val="00AE3726"/>
    <w:rsid w:val="00B02D66"/>
    <w:rsid w:val="00B104A2"/>
    <w:rsid w:val="00B1210E"/>
    <w:rsid w:val="00B40BA0"/>
    <w:rsid w:val="00B876F4"/>
    <w:rsid w:val="00B90F7F"/>
    <w:rsid w:val="00B967D4"/>
    <w:rsid w:val="00BB480E"/>
    <w:rsid w:val="00BC4CC9"/>
    <w:rsid w:val="00BD2C50"/>
    <w:rsid w:val="00BE7926"/>
    <w:rsid w:val="00BF1563"/>
    <w:rsid w:val="00C01D5F"/>
    <w:rsid w:val="00C344C2"/>
    <w:rsid w:val="00C36F72"/>
    <w:rsid w:val="00C570C5"/>
    <w:rsid w:val="00C84D72"/>
    <w:rsid w:val="00C90202"/>
    <w:rsid w:val="00CA1CFA"/>
    <w:rsid w:val="00CB0776"/>
    <w:rsid w:val="00CB31A1"/>
    <w:rsid w:val="00CC0FB3"/>
    <w:rsid w:val="00CC445D"/>
    <w:rsid w:val="00CC4804"/>
    <w:rsid w:val="00D16C6F"/>
    <w:rsid w:val="00D20B88"/>
    <w:rsid w:val="00D20D16"/>
    <w:rsid w:val="00D24440"/>
    <w:rsid w:val="00D27BA0"/>
    <w:rsid w:val="00D27F3C"/>
    <w:rsid w:val="00D65A2E"/>
    <w:rsid w:val="00D777FA"/>
    <w:rsid w:val="00D94239"/>
    <w:rsid w:val="00DB3624"/>
    <w:rsid w:val="00DE4181"/>
    <w:rsid w:val="00E03259"/>
    <w:rsid w:val="00E10352"/>
    <w:rsid w:val="00E3303D"/>
    <w:rsid w:val="00E93EA9"/>
    <w:rsid w:val="00E94CE7"/>
    <w:rsid w:val="00EB0098"/>
    <w:rsid w:val="00EB0CB7"/>
    <w:rsid w:val="00EB4702"/>
    <w:rsid w:val="00EE767A"/>
    <w:rsid w:val="00F016DD"/>
    <w:rsid w:val="00F23803"/>
    <w:rsid w:val="00F2689A"/>
    <w:rsid w:val="00F33FD6"/>
    <w:rsid w:val="00F442A2"/>
    <w:rsid w:val="00F53562"/>
    <w:rsid w:val="00F67E87"/>
    <w:rsid w:val="00F71D7A"/>
    <w:rsid w:val="00F77420"/>
    <w:rsid w:val="00F810BD"/>
    <w:rsid w:val="00F90AB9"/>
    <w:rsid w:val="00F94925"/>
    <w:rsid w:val="00FC0307"/>
    <w:rsid w:val="00FC2F70"/>
    <w:rsid w:val="00FD294C"/>
    <w:rsid w:val="00FD6323"/>
    <w:rsid w:val="00FE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66"/>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D66"/>
    <w:pPr>
      <w:spacing w:before="100" w:beforeAutospacing="1" w:after="100" w:afterAutospacing="1"/>
    </w:pPr>
  </w:style>
  <w:style w:type="character" w:styleId="a4">
    <w:name w:val="Hyperlink"/>
    <w:uiPriority w:val="99"/>
    <w:unhideWhenUsed/>
    <w:rsid w:val="00B02D66"/>
    <w:rPr>
      <w:color w:val="0000FF"/>
      <w:u w:val="single"/>
    </w:rPr>
  </w:style>
  <w:style w:type="paragraph" w:styleId="a5">
    <w:name w:val="List Paragraph"/>
    <w:basedOn w:val="a"/>
    <w:uiPriority w:val="34"/>
    <w:qFormat/>
    <w:rsid w:val="00B02D66"/>
    <w:pPr>
      <w:ind w:left="720"/>
      <w:contextualSpacing/>
    </w:pPr>
    <w:rPr>
      <w:rFonts w:ascii="Calibri" w:eastAsia="Calibri" w:hAnsi="Calibri"/>
      <w:lang w:eastAsia="en-US"/>
    </w:rPr>
  </w:style>
  <w:style w:type="paragraph" w:styleId="a6">
    <w:name w:val="No Spacing"/>
    <w:aliases w:val="Рис"/>
    <w:next w:val="a"/>
    <w:uiPriority w:val="1"/>
    <w:qFormat/>
    <w:rsid w:val="00B02D66"/>
    <w:pPr>
      <w:spacing w:after="0" w:line="240" w:lineRule="auto"/>
      <w:jc w:val="center"/>
    </w:pPr>
    <w:rPr>
      <w:rFonts w:ascii="Times New Roman" w:eastAsia="Times New Roman" w:hAnsi="Times New Roman" w:cs="Times New Roman"/>
      <w:b/>
      <w:i/>
      <w:sz w:val="28"/>
      <w:szCs w:val="24"/>
      <w:lang w:eastAsia="ru-RU"/>
    </w:rPr>
  </w:style>
  <w:style w:type="paragraph" w:customStyle="1" w:styleId="1">
    <w:name w:val="Абзац списка1"/>
    <w:basedOn w:val="a"/>
    <w:rsid w:val="00B02D66"/>
    <w:pPr>
      <w:spacing w:after="200" w:line="276" w:lineRule="auto"/>
      <w:ind w:left="720" w:firstLine="0"/>
      <w:contextualSpacing/>
      <w:jc w:val="left"/>
    </w:pPr>
    <w:rPr>
      <w:rFonts w:ascii="Calibri" w:hAnsi="Calibri"/>
      <w:sz w:val="22"/>
      <w:szCs w:val="22"/>
      <w:lang w:eastAsia="en-US"/>
    </w:rPr>
  </w:style>
  <w:style w:type="paragraph" w:styleId="a7">
    <w:name w:val="Balloon Text"/>
    <w:basedOn w:val="a"/>
    <w:link w:val="a8"/>
    <w:uiPriority w:val="99"/>
    <w:semiHidden/>
    <w:unhideWhenUsed/>
    <w:rsid w:val="00CA1CFA"/>
    <w:rPr>
      <w:rFonts w:ascii="Tahoma" w:hAnsi="Tahoma" w:cs="Tahoma"/>
      <w:sz w:val="16"/>
      <w:szCs w:val="16"/>
    </w:rPr>
  </w:style>
  <w:style w:type="character" w:customStyle="1" w:styleId="a8">
    <w:name w:val="Текст выноски Знак"/>
    <w:basedOn w:val="a0"/>
    <w:link w:val="a7"/>
    <w:uiPriority w:val="99"/>
    <w:semiHidden/>
    <w:rsid w:val="00CA1CFA"/>
    <w:rPr>
      <w:rFonts w:ascii="Tahoma" w:eastAsia="Times New Roman" w:hAnsi="Tahoma" w:cs="Tahoma"/>
      <w:sz w:val="16"/>
      <w:szCs w:val="16"/>
      <w:lang w:eastAsia="ru-RU"/>
    </w:rPr>
  </w:style>
  <w:style w:type="table" w:customStyle="1" w:styleId="5">
    <w:name w:val="Сетка таблицы5"/>
    <w:basedOn w:val="a1"/>
    <w:next w:val="a9"/>
    <w:uiPriority w:val="59"/>
    <w:rsid w:val="00F26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2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D63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66"/>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D66"/>
    <w:pPr>
      <w:spacing w:before="100" w:beforeAutospacing="1" w:after="100" w:afterAutospacing="1"/>
    </w:pPr>
  </w:style>
  <w:style w:type="character" w:styleId="a4">
    <w:name w:val="Hyperlink"/>
    <w:uiPriority w:val="99"/>
    <w:unhideWhenUsed/>
    <w:rsid w:val="00B02D66"/>
    <w:rPr>
      <w:color w:val="0000FF"/>
      <w:u w:val="single"/>
    </w:rPr>
  </w:style>
  <w:style w:type="paragraph" w:styleId="a5">
    <w:name w:val="List Paragraph"/>
    <w:basedOn w:val="a"/>
    <w:uiPriority w:val="34"/>
    <w:qFormat/>
    <w:rsid w:val="00B02D66"/>
    <w:pPr>
      <w:ind w:left="720"/>
      <w:contextualSpacing/>
    </w:pPr>
    <w:rPr>
      <w:rFonts w:ascii="Calibri" w:eastAsia="Calibri" w:hAnsi="Calibri"/>
      <w:lang w:eastAsia="en-US"/>
    </w:rPr>
  </w:style>
  <w:style w:type="paragraph" w:styleId="a6">
    <w:name w:val="No Spacing"/>
    <w:aliases w:val="Рис"/>
    <w:next w:val="a"/>
    <w:uiPriority w:val="1"/>
    <w:qFormat/>
    <w:rsid w:val="00B02D66"/>
    <w:pPr>
      <w:spacing w:after="0" w:line="240" w:lineRule="auto"/>
      <w:jc w:val="center"/>
    </w:pPr>
    <w:rPr>
      <w:rFonts w:ascii="Times New Roman" w:eastAsia="Times New Roman" w:hAnsi="Times New Roman" w:cs="Times New Roman"/>
      <w:b/>
      <w:i/>
      <w:sz w:val="28"/>
      <w:szCs w:val="24"/>
      <w:lang w:eastAsia="ru-RU"/>
    </w:rPr>
  </w:style>
  <w:style w:type="paragraph" w:customStyle="1" w:styleId="1">
    <w:name w:val="Абзац списка1"/>
    <w:basedOn w:val="a"/>
    <w:rsid w:val="00B02D66"/>
    <w:pPr>
      <w:spacing w:after="200" w:line="276" w:lineRule="auto"/>
      <w:ind w:left="720" w:firstLine="0"/>
      <w:contextualSpacing/>
      <w:jc w:val="left"/>
    </w:pPr>
    <w:rPr>
      <w:rFonts w:ascii="Calibri" w:hAnsi="Calibri"/>
      <w:sz w:val="22"/>
      <w:szCs w:val="22"/>
      <w:lang w:eastAsia="en-US"/>
    </w:rPr>
  </w:style>
  <w:style w:type="paragraph" w:styleId="a7">
    <w:name w:val="Balloon Text"/>
    <w:basedOn w:val="a"/>
    <w:link w:val="a8"/>
    <w:uiPriority w:val="99"/>
    <w:semiHidden/>
    <w:unhideWhenUsed/>
    <w:rsid w:val="00CA1CFA"/>
    <w:rPr>
      <w:rFonts w:ascii="Tahoma" w:hAnsi="Tahoma" w:cs="Tahoma"/>
      <w:sz w:val="16"/>
      <w:szCs w:val="16"/>
    </w:rPr>
  </w:style>
  <w:style w:type="character" w:customStyle="1" w:styleId="a8">
    <w:name w:val="Текст выноски Знак"/>
    <w:basedOn w:val="a0"/>
    <w:link w:val="a7"/>
    <w:uiPriority w:val="99"/>
    <w:semiHidden/>
    <w:rsid w:val="00CA1CFA"/>
    <w:rPr>
      <w:rFonts w:ascii="Tahoma" w:eastAsia="Times New Roman" w:hAnsi="Tahoma" w:cs="Tahoma"/>
      <w:sz w:val="16"/>
      <w:szCs w:val="16"/>
      <w:lang w:eastAsia="ru-RU"/>
    </w:rPr>
  </w:style>
  <w:style w:type="table" w:customStyle="1" w:styleId="5">
    <w:name w:val="Сетка таблицы5"/>
    <w:basedOn w:val="a1"/>
    <w:next w:val="a9"/>
    <w:uiPriority w:val="59"/>
    <w:rsid w:val="00F268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2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D63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45">
      <w:bodyDiv w:val="1"/>
      <w:marLeft w:val="0"/>
      <w:marRight w:val="0"/>
      <w:marTop w:val="0"/>
      <w:marBottom w:val="0"/>
      <w:divBdr>
        <w:top w:val="none" w:sz="0" w:space="0" w:color="auto"/>
        <w:left w:val="none" w:sz="0" w:space="0" w:color="auto"/>
        <w:bottom w:val="none" w:sz="0" w:space="0" w:color="auto"/>
        <w:right w:val="none" w:sz="0" w:space="0" w:color="auto"/>
      </w:divBdr>
    </w:div>
    <w:div w:id="176576324">
      <w:bodyDiv w:val="1"/>
      <w:marLeft w:val="0"/>
      <w:marRight w:val="0"/>
      <w:marTop w:val="0"/>
      <w:marBottom w:val="0"/>
      <w:divBdr>
        <w:top w:val="none" w:sz="0" w:space="0" w:color="auto"/>
        <w:left w:val="none" w:sz="0" w:space="0" w:color="auto"/>
        <w:bottom w:val="none" w:sz="0" w:space="0" w:color="auto"/>
        <w:right w:val="none" w:sz="0" w:space="0" w:color="auto"/>
      </w:divBdr>
    </w:div>
    <w:div w:id="218900729">
      <w:bodyDiv w:val="1"/>
      <w:marLeft w:val="0"/>
      <w:marRight w:val="0"/>
      <w:marTop w:val="0"/>
      <w:marBottom w:val="0"/>
      <w:divBdr>
        <w:top w:val="none" w:sz="0" w:space="0" w:color="auto"/>
        <w:left w:val="none" w:sz="0" w:space="0" w:color="auto"/>
        <w:bottom w:val="none" w:sz="0" w:space="0" w:color="auto"/>
        <w:right w:val="none" w:sz="0" w:space="0" w:color="auto"/>
      </w:divBdr>
    </w:div>
    <w:div w:id="421494554">
      <w:bodyDiv w:val="1"/>
      <w:marLeft w:val="0"/>
      <w:marRight w:val="0"/>
      <w:marTop w:val="0"/>
      <w:marBottom w:val="0"/>
      <w:divBdr>
        <w:top w:val="none" w:sz="0" w:space="0" w:color="auto"/>
        <w:left w:val="none" w:sz="0" w:space="0" w:color="auto"/>
        <w:bottom w:val="none" w:sz="0" w:space="0" w:color="auto"/>
        <w:right w:val="none" w:sz="0" w:space="0" w:color="auto"/>
      </w:divBdr>
    </w:div>
    <w:div w:id="1737513689">
      <w:bodyDiv w:val="1"/>
      <w:marLeft w:val="0"/>
      <w:marRight w:val="0"/>
      <w:marTop w:val="0"/>
      <w:marBottom w:val="0"/>
      <w:divBdr>
        <w:top w:val="none" w:sz="0" w:space="0" w:color="auto"/>
        <w:left w:val="none" w:sz="0" w:space="0" w:color="auto"/>
        <w:bottom w:val="none" w:sz="0" w:space="0" w:color="auto"/>
        <w:right w:val="none" w:sz="0" w:space="0" w:color="auto"/>
      </w:divBdr>
    </w:div>
    <w:div w:id="1893080906">
      <w:bodyDiv w:val="1"/>
      <w:marLeft w:val="0"/>
      <w:marRight w:val="0"/>
      <w:marTop w:val="0"/>
      <w:marBottom w:val="0"/>
      <w:divBdr>
        <w:top w:val="none" w:sz="0" w:space="0" w:color="auto"/>
        <w:left w:val="none" w:sz="0" w:space="0" w:color="auto"/>
        <w:bottom w:val="none" w:sz="0" w:space="0" w:color="auto"/>
        <w:right w:val="none" w:sz="0" w:space="0" w:color="auto"/>
      </w:divBdr>
    </w:div>
    <w:div w:id="1893417553">
      <w:bodyDiv w:val="1"/>
      <w:marLeft w:val="0"/>
      <w:marRight w:val="0"/>
      <w:marTop w:val="0"/>
      <w:marBottom w:val="0"/>
      <w:divBdr>
        <w:top w:val="none" w:sz="0" w:space="0" w:color="auto"/>
        <w:left w:val="none" w:sz="0" w:space="0" w:color="auto"/>
        <w:bottom w:val="none" w:sz="0" w:space="0" w:color="auto"/>
        <w:right w:val="none" w:sz="0" w:space="0" w:color="auto"/>
      </w:divBdr>
    </w:div>
    <w:div w:id="2133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user</cp:lastModifiedBy>
  <cp:revision>7</cp:revision>
  <dcterms:created xsi:type="dcterms:W3CDTF">2023-10-29T16:58:00Z</dcterms:created>
  <dcterms:modified xsi:type="dcterms:W3CDTF">2023-10-31T04:54:00Z</dcterms:modified>
</cp:coreProperties>
</file>